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BeamtStG — Arten des Beamtenverhältnisses</w:t>
      </w:r>
    </w:p>
    <w:p>
      <w:r>
        <w:rPr>
          <w:color w:val="555555"/>
          <w:sz w:val="18"/>
        </w:rPr>
        <w:t xml:space="preserve">Beamtenstatusgesetz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Beamtenverhältnis auf Lebenszeit dient der dauernden Wahrnehmung von Aufgaben nach § 3 Abs. 2. Es bildet die Regel.</w:t>
      </w:r>
    </w:p>
    <w:p>
      <w:r>
        <w:t xml:space="preserve">(2) Das Beamtenverhältnis auf Zeit dient</w:t>
      </w:r>
    </w:p>
    <w:p>
      <w:pPr>
        <w:ind w:left="420"/>
      </w:pPr>
      <w:r>
        <w:t xml:space="preserve">a) der befristeten Wahrnehmung von Aufgaben nach § 3 Abs. 2 oder</w:t>
      </w:r>
    </w:p>
    <w:p>
      <w:pPr>
        <w:ind w:left="420"/>
      </w:pPr>
      <w:r>
        <w:t xml:space="preserve">b) der zunächst befristeten Übertragung eines Amtes mit leitender Funktion.</w:t>
      </w:r>
    </w:p>
    <w:p>
      <w:r>
        <w:t xml:space="preserve">(3) Das Beamtenverhältnis auf Probe dient der Ableistung einer Probezeit</w:t>
      </w:r>
    </w:p>
    <w:p>
      <w:pPr>
        <w:ind w:left="420"/>
      </w:pPr>
      <w:r>
        <w:t xml:space="preserve">a) zur späteren Verwendung auf Lebenszeit oder</w:t>
      </w:r>
    </w:p>
    <w:p>
      <w:pPr>
        <w:ind w:left="420"/>
      </w:pPr>
      <w:r>
        <w:t xml:space="preserve">b) zur Übertragung eines Amtes mit leitender Funktion.</w:t>
      </w:r>
    </w:p>
    <w:p>
      <w:r>
        <w:t xml:space="preserve">(4) Das Beamtenverhältnis auf Widerruf dient</w:t>
      </w:r>
    </w:p>
    <w:p>
      <w:pPr>
        <w:ind w:left="420"/>
      </w:pPr>
      <w:r>
        <w:t xml:space="preserve">a) der Ableistung eines Vorbereitungsdienstes oder</w:t>
      </w:r>
    </w:p>
    <w:p>
      <w:pPr>
        <w:ind w:left="420"/>
      </w:pPr>
      <w:r>
        <w:t xml:space="preserve">b) der nur vorübergehenden Wahrnehmung von Aufgaben nach § 3 Abs. 2.</w:t>
      </w:r>
    </w:p>
    <w:p>
      <w:r>
        <w:rPr>
          <w:color w:val="555555"/>
          <w:sz w:val="17"/>
        </w:rPr>
        <w:t xml:space="preserve">Zitiervorschlag: § 4 BeamtStG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https://recht.nulegal.eu/gesetze/BeamtStG/4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