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BbgWPV (Brandenburg) — Inkrafttreten</w:t>
      </w:r>
    </w:p>
    <w:p>
      <w:r>
        <w:rPr>
          <w:color w:val="555555"/>
          <w:sz w:val="18"/>
        </w:rPr>
        <w:t xml:space="preserve">Brandenburgische Wärmeplanungsverordnung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Diese Verordnung tritt am Tag nach der Verkündung in Kraft.</w:t>
      </w:r>
    </w:p>
    <w:p>
      <w:r>
        <w:t xml:space="preserve">Potsdam, den 22. Juli 2024</w:t>
      </w:r>
    </w:p>
    <w:p>
      <w:r>
        <w:t xml:space="preserve">Die Landesregierung</w:t>
      </w:r>
    </w:p>
    <w:p>
      <w:r>
        <w:t xml:space="preserve">des Landes Brandenburg</w:t>
      </w:r>
    </w:p>
    <w:p>
      <w:r>
        <w:t xml:space="preserve">Der Ministerpräsident</w:t>
      </w:r>
    </w:p>
    <w:p>
      <w:r>
        <w:t xml:space="preserve">In Vertretung</w:t>
      </w:r>
    </w:p>
    <w:p>
      <w:r>
        <w:t xml:space="preserve">Michael Stübgen</w:t>
      </w:r>
    </w:p>
    <w:p>
      <w:r>
        <w:t xml:space="preserve">Der Minister für Infrastruktur und Landesplanung</w:t>
      </w:r>
    </w:p>
    <w:p>
      <w:r>
        <w:t xml:space="preserve">Rainer Genilke</w:t>
      </w:r>
    </w:p>
    <w:p>
      <w:r>
        <w:rPr>
          <w:color w:val="555555"/>
          <w:sz w:val="17"/>
        </w:rPr>
        <w:t xml:space="preserve">Zitiervorschlag: § 7 BbgWPV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https://recht.nulegal.eu/gesetze/BbgWPV/7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