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129a BbgWG (Brandenburg) — Vorhaben mit Umweltverträglichkeitsprüfung</w:t>
      </w:r>
    </w:p>
    <w:p>
      <w:r>
        <w:rPr>
          <w:color w:val="555555"/>
          <w:sz w:val="18"/>
        </w:rPr>
        <w:t xml:space="preserve">Brandenburgisches Wassergesetz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nachfolgenden Vorhaben bedürfen der vorherigen Planfeststellung, sofern nach dem Gesetz über die Umweltverträglichkeitsprüfung oder dem Brandenburgischen Gesetz über die Umweltverträglichkeitsprüfung eine Umweltverträglichkeitsprüfung durchzuführen ist:</w:t>
      </w:r>
    </w:p>
    <w:p>
      <w:r>
        <w:t xml:space="preserve">(weggefallen)</w:t>
      </w:r>
    </w:p>
    <w:p>
      <w:r>
        <w:t xml:space="preserve">Bau eines Stauwerkes oder einer sonstigen Anlage zur Zurückhaltung oder dauernden Speicherung von Wasser,</w:t>
      </w:r>
    </w:p>
    <w:p>
      <w:r>
        <w:t xml:space="preserve">Umleitung von Wasser von einem Flusseinzugsgebiet in ein anderes, ausgenommen zum Transport von Trinkwasser in Rohrleitungen,</w:t>
      </w:r>
    </w:p>
    <w:p>
      <w:r>
        <w:t xml:space="preserve">Flusskanalisierung und Stromkorrekturarbeiten,</w:t>
      </w:r>
    </w:p>
    <w:p>
      <w:r>
        <w:t xml:space="preserve">Bau eines Hafens für die Binnenschifffahrt,</w:t>
      </w:r>
    </w:p>
    <w:p>
      <w:r>
        <w:t xml:space="preserve">Bau eines mit einem Binnenhafen für die Seeschifffahrt verbundenen Landungssteges zum Laden und Löschen von Schiffen (ausgenommen Fährschiffen),</w:t>
      </w:r>
    </w:p>
    <w:p>
      <w:r>
        <w:t xml:space="preserve">Bau eines sonstigen Hafens, einschließlich Fischerei- oder Yachthafens, oder einer infrastrukturellen Hafenanlage,</w:t>
      </w:r>
    </w:p>
    <w:p>
      <w:r>
        <w:t xml:space="preserve">Bau eines Deiches oder Dammes, der den Hochwasserabfluss beeinflusst,</w:t>
      </w:r>
    </w:p>
    <w:p>
      <w:r>
        <w:t xml:space="preserve">Baggerung in Flüssen oder Seen zur Gewinnung von Mineralien,</w:t>
      </w:r>
    </w:p>
    <w:p>
      <w:r>
        <w:t xml:space="preserve">Herstellung, Beseitigung oder wesentliche Umgestaltung eines Gewässers oder seiner Ufer sowie sonstige wasserwirtschaftliche Ausbaumaßnahmen (Gewässerausbau),</w:t>
      </w:r>
    </w:p>
    <w:p>
      <w:r>
        <w:t xml:space="preserve">(weggefallen)</w:t>
      </w:r>
    </w:p>
    <w:p>
      <w:r>
        <w:t xml:space="preserve">Errichtung, Betrieb oder Änderung einer Wasserleitung, die das Gebiet einer Gemeinde überschreitet (Wasserfernleitung),</w:t>
      </w:r>
    </w:p>
    <w:p>
      <w:r>
        <w:t xml:space="preserve">Errichtung, Betrieb und Änderung eines künstlichen Wasserspeichers.</w:t>
      </w:r>
    </w:p>
    <w:p>
      <w:r>
        <w:t xml:space="preserve">(2) Die nachfolgenden Vorhaben bedürfen der Erlaubnis oder Bewilligung, sofern nach dem Gesetz über die Umweltverträglichkeitsprüfung oder dem Brandenburgischen Gesetz über die Umweltverträglichkeitsprüfung eine Umweltverträglichkeitsprüfung durchzuführen ist:</w:t>
      </w:r>
    </w:p>
    <w:p>
      <w:r>
        <w:t xml:space="preserve">Entnehmen, Zutagefördern oder Zutageleiten von Grundwasser oder Einleiten von Oberflächenwasser zum Zwecke der Grundwasseranreicherung,</w:t>
      </w:r>
    </w:p>
    <w:p>
      <w:r>
        <w:t xml:space="preserve">wasserwirtschaftliches Projekt in der Landwirtschaft, einschließlich Bodenbewässerung oder Bodenentwässerung,</w:t>
      </w:r>
    </w:p>
    <w:p>
      <w:r>
        <w:t xml:space="preserve">intensive Fischzucht mit Einbringen oder Einleiten von Stoffen in oberirdische Gewässer,</w:t>
      </w:r>
    </w:p>
    <w:p>
      <w:r>
        <w:t xml:space="preserve">Tiefbohrung zum Zwecke der Wasserversorgung,</w:t>
      </w:r>
    </w:p>
    <w:p>
      <w:r>
        <w:t xml:space="preserve">Bau einer Wasserkraftanlage, soweit diese nicht gemäß Absatz 1 der Planfeststellung bedarf.</w:t>
      </w:r>
    </w:p>
    <w:p>
      <w:r>
        <w:rPr>
          <w:color w:val="555555"/>
          <w:sz w:val="17"/>
        </w:rPr>
        <w:t xml:space="preserve">Zitiervorschlag: § 129a BbgWG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https://recht.nulegal.eu/gesetze/BbgWG/129a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