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BbgVfG (Brandenburg) — Beirat</w:t>
      </w:r>
    </w:p>
    <w:p>
      <w:r>
        <w:rPr>
          <w:color w:val="555555"/>
          <w:sz w:val="18"/>
        </w:rPr>
        <w:t xml:space="preserve">Brandenburgisches Versorgungsfondsgesetz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Sondervermögen wird ein Beirat gebildet. Er wirkt bei den Entscheidungen über die treuhändische Verwaltung durch Dritte nach § 4 Abs. 1 Satz 3, bei der Erstellung der Haushaltsrechnung des Sondervermögens nach § 4 Absatz 4 Satz 2, bei den nach § 5 Absatz 6 Satz 2 zu erlassenden Anlagerichtlinien und bei anderen wichtigen Angelegenheiten der Verwaltung des Sondervermögens beratend mit.</w:t>
      </w:r>
    </w:p>
    <w:p>
      <w:r>
        <w:t xml:space="preserve">(2) Der Beirat besteht aus bis zu fünf Mitgliedern, die vom für Finanzen zuständigen Mitglied der Landesregierung für die Dauer von fünf Jahren berufen werden.</w:t>
      </w:r>
    </w:p>
    <w:p>
      <w:r>
        <w:t xml:space="preserve">(3) Für jedes Mitglied ist ein Stellvertreter zu berufen. Scheidet ein Mitglied oder ein Stellvertreter vorzeitig aus, so wird für den Rest der Amtszeit ein Nachfolger berufen.</w:t>
      </w:r>
    </w:p>
    <w:p>
      <w:r>
        <w:t xml:space="preserve">(4) Den Mitgliedern und ihren Stellvertretern werden die für ihre Tätigkeit im Beirat des Sondervermögens entstehenden Auslagen erstattet.</w:t>
      </w:r>
    </w:p>
    <w:p>
      <w:r>
        <w:rPr>
          <w:color w:val="555555"/>
          <w:sz w:val="17"/>
        </w:rPr>
        <w:t xml:space="preserve">Zitiervorschlag: § 7 BbgVfG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