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BbgVermG (Brandenburg) — Betreten und Befahren von Grundstücken</w:t>
      </w:r>
    </w:p>
    <w:p>
      <w:r>
        <w:rPr>
          <w:color w:val="555555"/>
          <w:sz w:val="18"/>
        </w:rPr>
        <w:t xml:space="preserve">Brandenburgisches Vermessungsgesetz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Personen, die Arbeiten zur Erfassung von Geobasisdaten durchführen, sind berechtigt, bei der Durchführung dieser Arbeiten Grundstücke und bauliche Anlagen zu betreten und zu befahren. Sie können Personen, die an der Grenzfeststellung, dem Grenzzeugnis oder der Abmarkung ein rechtliches Interesse haben, hinzuziehen. Wohnungen dürfen nur mit Einwilligung der Wohnungsinhaberin oder des Wohnungsinhabers betreten werden. Für das Betreten des nicht bebauten, eingefriedeten Wohnbereichs ist die Einwilligung nicht erforderlich; insoweit wird das Grundrecht auf Unverletzlichkeit der Wohnung nach Artikel 13 Abs. 1 des Grundgesetzes und Artikel 15 Abs. 1 der Verfassung des Landes Brandenburg eingeschränkt.</w:t>
      </w:r>
    </w:p>
    <w:p>
      <w:r>
        <w:t xml:space="preserve">(2) Die Absicht, Grundstücke oder bauliche Anlagen zu betreten oder zu befahren, soll den Eigentümerinnen und Eigentümern sowie den Besitzerinnen und Besitzern vorher mitgeteilt werden, soweit dies mit Rücksicht auf die Interessen der Betroffenen, die Sicherheit der ausführenden Personen, den mit der Mitteilung verbundenen Aufwand und den zügigen Ablauf der örtlichen Arbeiten zweckmäßig erscheint.</w:t>
      </w:r>
    </w:p>
    <w:p>
      <w:r>
        <w:rPr>
          <w:color w:val="555555"/>
          <w:sz w:val="17"/>
        </w:rPr>
        <w:t xml:space="preserve">Zitiervorschlag: § 18 BbgVermG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https://recht.nulegal.eu/gesetze/BbgVermG/18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