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BbgVermG (Brandenburg) — Mitwirkung der Beteiligten bei der Grenzfeststellung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einem Grenztermin ist den Beteiligten Gelegenheit zu geben, sich über das Ergebnis der Grenzermittlung unterrichten zu lassen und die zur Grenzfeststellung notwendigen Anerkennungserklärungen abzugeben.</w:t>
      </w:r>
    </w:p>
    <w:p>
      <w:r>
        <w:t xml:space="preserve">(2) Ort und Zeit des Grenztermins sind den Beteiligten rechtzeitig mitzuteilen. Dabei sind sie darauf hinzuweisen, dass auch ohne ihre Anwesenheit Grenzen festgestellt werden können.</w:t>
      </w:r>
    </w:p>
    <w:p>
      <w:r>
        <w:t xml:space="preserve">(3) Über das Ergebnis der Grenzermittlung und die Erklärungen der Beteiligten ist eine Grenzniederschrift aufzunehmen. Erfolgt die Aufnahme elektronisch, ist die Grenzniederschrift mit einer qualifizierten elektronischen Signatur zu schließen.</w:t>
      </w:r>
    </w:p>
    <w:p>
      <w:r>
        <w:rPr>
          <w:color w:val="555555"/>
          <w:sz w:val="17"/>
        </w:rPr>
        <w:t xml:space="preserve">Zitiervorschlag: § 16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