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BbgVergGZÜV (Brandenburg) — Inkrafttreten</w:t>
      </w:r>
    </w:p>
    <w:p>
      <w:r>
        <w:rPr>
          <w:color w:val="555555"/>
          <w:sz w:val="18"/>
        </w:rPr>
        <w:t xml:space="preserve">Brandenburgische Vergabegesetz-Zuständigkeitsübertragungsverordnung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29. März 2012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Matthias Platzeck</w:t>
      </w:r>
    </w:p>
    <w:p>
      <w:r>
        <w:t xml:space="preserve">Der Minister für Wirtschaft</w:t>
      </w:r>
    </w:p>
    <w:p>
      <w:r>
        <w:t xml:space="preserve">und Europaangelegenheiten</w:t>
      </w:r>
    </w:p>
    <w:p>
      <w:r>
        <w:t xml:space="preserve">Ralf Christoffers</w:t>
      </w:r>
    </w:p>
    <w:p>
      <w:r>
        <w:t xml:space="preserve">Der Minister für Arbeit,</w:t>
      </w:r>
    </w:p>
    <w:p>
      <w:r>
        <w:t xml:space="preserve">Soziales, Frauen und Familie</w:t>
      </w:r>
    </w:p>
    <w:p>
      <w:r>
        <w:t xml:space="preserve">Günter Baaske</w:t>
      </w:r>
    </w:p>
    <w:p>
      <w:r>
        <w:rPr>
          <w:color w:val="555555"/>
          <w:sz w:val="17"/>
        </w:rPr>
        <w:t xml:space="preserve">Zitiervorschlag: § 3 BbgVergGZÜV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https://recht.nulegal.eu/gesetze/BbgVergGZ%C3%9CV/3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