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BbgVergGErstV (Brandenburg) — Erstattung der Schulungskosten</w:t>
      </w:r>
    </w:p>
    <w:p>
      <w:r>
        <w:rPr>
          <w:color w:val="555555"/>
          <w:sz w:val="18"/>
        </w:rPr>
        <w:t xml:space="preserve">Brandenburgische Vergabegesetz-Erstattungsverordnung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Kommune werden auf der</w:t>
      </w:r>
    </w:p>
    <w:p>
      <w:r>
        <w:t xml:space="preserve">Grundlage von Abrechnungen folgende Kosten der zur Anwendung des</w:t>
      </w:r>
    </w:p>
    <w:p>
      <w:r>
        <w:t xml:space="preserve">Brandenburgischen Vergabegesetzes notwendigen Schulungen des Personals erstattet:</w:t>
      </w:r>
    </w:p>
    <w:p>
      <w:r>
        <w:t xml:space="preserve">die Kosten, die für die Teilnahme an einer Veranstaltung</w:t>
      </w:r>
    </w:p>
    <w:p>
      <w:r>
        <w:t xml:space="preserve">außerhalb der Dienststelle oder des Arbeitsorts oder für die Durchführung einer</w:t>
      </w:r>
    </w:p>
    <w:p>
      <w:r>
        <w:t xml:space="preserve">Veranstaltung einer Schulung des Personals innerhalb der Dienststelle entstehen,</w:t>
      </w:r>
    </w:p>
    <w:p>
      <w:r>
        <w:t xml:space="preserve">ohne Raumkosten;</w:t>
      </w:r>
    </w:p>
    <w:p>
      <w:r>
        <w:t xml:space="preserve">die Kosten, für die auf die Schulung entfallende Arbeitszeit</w:t>
      </w:r>
    </w:p>
    <w:p>
      <w:r>
        <w:t xml:space="preserve">der teilnehmenden Beschäftigten der Kommune;</w:t>
      </w:r>
    </w:p>
    <w:p>
      <w:r>
        <w:t xml:space="preserve">die mit der Schulung zusammenhängenden notwendigen,</w:t>
      </w:r>
    </w:p>
    <w:p>
      <w:r>
        <w:t xml:space="preserve">verauslagten Reisekosten nach Maßgabe der für die Kommune geltenden</w:t>
      </w:r>
    </w:p>
    <w:p>
      <w:r>
        <w:t xml:space="preserve">reisekostenrechtlichen Bestimmungen.</w:t>
      </w:r>
    </w:p>
    <w:p>
      <w:r>
        <w:rPr>
          <w:color w:val="555555"/>
          <w:sz w:val="17"/>
        </w:rPr>
        <w:t xml:space="preserve">Zitiervorschlag: § 2 BbgVergGErstV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https://recht.nulegal.eu/gesetze/BbgVergGErstV/2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