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BbgVergG (Brandenburg) — Anpassung des Entgeltsatzes</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überprüft den in § 6 Absatz 2 genannten Entgeltsatz regelmäßig, mindestens aber alle zwei Jahre, und legt dem Landtag einen Entwurf zur Anpassung an eine Änderung der sozialen und wirtschaftlichen Verhältnisse vor, soweit diese erforderlich ist. Bei der Überprüfung und Anpassung des Entgeltsatzes berücksichtigt die Landesregierung den Vorschlag der Kommission nach Absatz 2. Die Landesregierung ist an den Vorschlag der Kommission nicht gebunden.</w:t>
      </w:r>
    </w:p>
    <w:p>
      <w:r>
        <w:t xml:space="preserve">(2) Die Landesregierung wird ermächtigt, durch Rechtsverordnung eine Kommission unabhängiger Mitglieder zur Anpassung des Entgeltsatzes nach § 6 Absatz 2 einzurichten. Die Kommission besteht aus insgesamt neun Mitgliedern, davon je zwei Mitglieder aus den Gruppen der abhängig Beschäftigten, der Arbeitgeber und der Wissenschaft sowie je einer Vertreterin oder einem Vertreter der für Wirtschaft und für Arbeit zuständigen Ministerien sowie einer vorsitzenden Person. Die Landesregierung wirkt darauf hin, dass die gleichberechtigte Teilhabe von Frauen und von Männern gewährleistet ist.</w:t>
      </w:r>
    </w:p>
    <w:p>
      <w:r>
        <w:t xml:space="preserve">(3) Das für Arbeit zuständige Mitglied der Landesregierung beruft die Mitglieder der Kommission, die Hälfte der einfachen Mitglieder und deren Vertreterinnen und Vertreter auf Vorschlag des für Wirtschaft zuständigen Mitglieds der Landesregierung. Weitere Einzelheiten zur Zusammensetzung und Berufung der Kommission sowie zum Verfahren kann die Landesregierung durch Rechtsverordnung regeln.</w:t>
      </w:r>
    </w:p>
    <w:p>
      <w:r>
        <w:t xml:space="preserve">(4) Die Landesregierung kann die Ermächtigungen nach den Absätzen 2 und 3 ganz oder teilweise durch Rechtsverordnung auf ein Mitglied der Landesregierung übertragen.</w:t>
      </w:r>
    </w:p>
    <w:p>
      <w:r>
        <w:t xml:space="preserve">Einzelnorm</w:t>
      </w:r>
    </w:p>
    <w:p>
      <w:r>
        <w:rPr>
          <w:color w:val="555555"/>
          <w:sz w:val="17"/>
        </w:rPr>
        <w:t xml:space="preserve">Zitiervorschlag: § 7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