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BbgVergG (Brandenburg) — Einschränkung von Grundrechten</w:t>
      </w:r>
    </w:p>
    <w:p>
      <w:r>
        <w:rPr>
          <w:color w:val="555555"/>
          <w:sz w:val="18"/>
        </w:rPr>
        <w:t xml:space="preserve">Brandenburgisches Vergabegesetz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 §§ 9, 10 Absatz 3 sowie die §§ 11 und 12 wird das Grundrecht auf Datenschutz (Artikel 11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BbgVergG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BbgVergG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