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BbgVStättV (Brandenburg) — Rettungswege, Flächen für die Feuerwehr</w:t>
      </w:r>
    </w:p>
    <w:p>
      <w:r>
        <w:rPr>
          <w:color w:val="555555"/>
          <w:sz w:val="18"/>
        </w:rPr>
        <w:t xml:space="preserve">Brandenburgische Versammlungsstättenverordnung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Rettungswege auf dem Grundstück sowie Zufahrten, Aufstell- und Bewegungsflächen für Einsatzfahrzeuge von Polizei, Feuerwehr und Rettungsdiensten müssen ständig frei gehalten werden. Darauf ist dauerhaft und gut sichtbar hinzuweisen.</w:t>
      </w:r>
    </w:p>
    <w:p>
      <w:r>
        <w:t xml:space="preserve">(2) Rettungswege in der Versammlungsstätte müssen ständig frei gehalten werden.</w:t>
      </w:r>
    </w:p>
    <w:p>
      <w:r>
        <w:t xml:space="preserve">(3) Während des Betriebes müssen alle Türen von Rettungswegen unverschlossen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31 BbgVStättV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https://recht.nulegal.eu/gesetze/BbgVSt%C3%A4ttV/31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BbgVStättV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