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BbgVBauV (Brandenburg) — Tragende Wände, Pfeiler und Stützen</w:t>
      </w:r>
    </w:p>
    <w:p>
      <w:r>
        <w:rPr>
          <w:color w:val="555555"/>
          <w:sz w:val="18"/>
        </w:rPr>
        <w:t xml:space="preserve">Brandenburgische Verkaufsstätten-Bauverordnung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Tragende Wände, Pfeiler und Stützen müssen feuerbeständig, bei erdgeschossigen Verkaufsstätten ohne Feuerlöschanlagen mindestens feuerhemmend sein. Dies gilt nicht für erdgeschossige Verkaufsstätten mit Feuerlöschanlagen 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3 BbgVBauV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https://recht.nulegal.eu/gesetze/BbgVBauV/3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