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BbgVBauV (Brandenburg) — Feuerlöschanlagen, Brandmeldeanlagen und Alarmierungsanlagen, Brandfallsteuerung der Aufzüge</w:t>
      </w:r>
    </w:p>
    <w:p>
      <w:r>
        <w:rPr>
          <w:color w:val="555555"/>
          <w:sz w:val="18"/>
        </w:rPr>
        <w:t xml:space="preserve">Brandenburgische Verkaufsstätten-Bauverordnung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Verkaufsstätten müssen Feuerlöschanlagen haben. Dies gilt nicht für</w:t>
      </w:r>
    </w:p>
    <w:p>
      <w:r>
        <w:t xml:space="preserve">erdgeschossige Verkaufsstätten nach § 6 Absatz 1 Nummer 3,</w:t>
      </w:r>
    </w:p>
    <w:p>
      <w:r>
        <w:t xml:space="preserve">sonstige Verkaufsstätten nach § 6 Absatz 1 Nummer 4.</w:t>
      </w:r>
    </w:p>
    <w:p>
      <w:r>
        <w:t xml:space="preserve">Geschosse einer Verkaufsstätte nach Satz 2 Nummer 2 müssen Feuerlöschanlagen haben, wenn sie mit ihrem Fußboden im Mittel mehr als 3 Meter unter der Geländeoberfläche liegen und Verkaufsräume eine Fläche von mehr als 500 Quadratmeter haben.</w:t>
      </w:r>
    </w:p>
    <w:p>
      <w:r>
        <w:t xml:space="preserve">(2) In Verkaufsstätten müssen vorhanden sein:</w:t>
      </w:r>
    </w:p>
    <w:p>
      <w:r>
        <w:t xml:space="preserve">geeignete Feuerlöscher und Wandhydranten für die Feuerwehr (Typ F) in ausreichender Zahl, gut sichtbar und leicht zugänglich; im Einvernehmen mit der Brandschutzdienststelle kann auf Wandhydranten verzichtet oder können anstelle von Wandhydranten trockene Löschwasserleitungen zugelassen werden;</w:t>
      </w:r>
    </w:p>
    <w:p>
      <w:r>
        <w:t xml:space="preserve">Brandmeldeanlagen mit automatischen und nichtautomatischen Brandmeldern; auf automa-</w:t>
      </w:r>
    </w:p>
    <w:p>
      <w:r>
        <w:t xml:space="preserve">tische Brandmelder kann verzichtet werden, wenn in diesen Räumen während der Betriebszeit ständig entsprechend eingewiesene Betriebsangehörige in ausreichender Anzahl anwesend sind; die Brandmeldung ist durch die Übertragungseinrichtung zur Alarmierung an die Leitstelle der örtlich zuständigen Feuerwehr sofort weiterzuleiten; Brandmeldeanlagen müssen durch technische Maßnahmen gegen Falschalarme gesichert sein und</w:t>
      </w:r>
    </w:p>
    <w:p>
      <w:r>
        <w:t xml:space="preserve">Alarmierungsanlagen , durch die alle Betriebsangehörigen alarmiert und Anweisungen an sie und an die Kundinnen und Kunden gegeben werden können.</w:t>
      </w:r>
    </w:p>
    <w:p>
      <w:r>
        <w:t xml:space="preserve">(3) In Verkaufsstätten, für die Brandmeldeanlagen vorgeschrieben sind, müssen die Aufzüge mit einer Brandfallsteuerung ausgestattet sein, die durch die Brandmeldeanlage ausgelöst wird.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20 BbgVBauV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https://recht.nulegal.eu/gesetze/BbgVBauV/20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