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BbgTestVZV (Brandenburg) — Zuständige Stelle</w:t>
      </w:r>
    </w:p>
    <w:p>
      <w:r>
        <w:rPr>
          <w:color w:val="555555"/>
          <w:sz w:val="18"/>
        </w:rPr>
        <w:t xml:space="preserve">Brandenburgische Coronavirus-Testverordnung-Zuständigkeitsverordnung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Arbeitsschutz, Verbraucherschutz und Gesundheit ist die nach Landesrecht zuständige Stelle im Sinne des § 7a Absatz 1a und 1b der Coronavirus-Testverordnung vom 21. September 2021 ( BAnz AT 21.09.2021 V1), die zuletzt durch Artikel 2 der Verordnung vom 29. November 2024 ( BGBl. 2024 I Nr. 380) geändert worden ist, in der jeweils geltenden Fassung.</w:t>
      </w:r>
    </w:p>
    <w:p>
      <w:r>
        <w:rPr>
          <w:color w:val="555555"/>
          <w:sz w:val="17"/>
        </w:rPr>
        <w:t xml:space="preserve">Zitiervorschlag: § 1 BbgTestVZV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https://recht.nulegal.eu/gesetze/BbgTestVZV/1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