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BbgStkV (Brandenburg) — Wiederholung nicht bestandener Prüfungen</w:t>
      </w:r>
    </w:p>
    <w:p>
      <w:r>
        <w:rPr>
          <w:color w:val="555555"/>
          <w:sz w:val="18"/>
        </w:rPr>
        <w:t xml:space="preserve">Brandenburgische Studienkollegverordnung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Hat eine Studierende oder ein Studierender in nur einem Fach keine mit mindestens „ausreichend“ bewerteten Leistungen erzielt und ist ein Ausgleich gemäß § 23 Abs. 3 nicht möglich, so kann diese Prüfung frühestens nach vier Wochen einmal wiederholt werden.</w:t>
      </w:r>
    </w:p>
    <w:p>
      <w:r>
        <w:t xml:space="preserve">(2) Eine nicht bestandene Feststellungs- und Ergänzungsprüfung kann nur einmal und in der Regel an demselben Studienkolleg wiederholt werden. Fehlversuche an anderen Studienkollegs sind anzurechnen.</w:t>
      </w:r>
    </w:p>
    <w:p>
      <w:r>
        <w:rPr>
          <w:color w:val="555555"/>
          <w:sz w:val="17"/>
        </w:rPr>
        <w:t xml:space="preserve">Zitiervorschlag: § 16 BbgStkV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https://recht.nulegal.eu/gesetze/BbgStkV/16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