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BbgStTbV-PrüfV (Brandenburg) — Prüfungstermine</w:t>
      </w:r>
    </w:p>
    <w:p>
      <w:r>
        <w:rPr>
          <w:color w:val="555555"/>
          <w:sz w:val="18"/>
        </w:rPr>
        <w:t xml:space="preserve">Brandenburgische StTbV-Prüfungsverordnung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schriftlichen Prüfungen finden in der Regel innerhalb der beiden letzten Tage des Qualifizierungsseminars statt.</w:t>
      </w:r>
    </w:p>
    <w:p>
      <w:r>
        <w:t xml:space="preserve">(2) Der Landesbetrieb Straßenwesen gibt den Prüfungsbewerberinnen und Prüfungsbewerbern die Prüfungstermine für die schriftlichen und mündlichen Prüfungen spätestens am ersten Tag des Qualifizierungsseminars bekannt.</w:t>
      </w:r>
    </w:p>
    <w:p>
      <w:r>
        <w:rPr>
          <w:color w:val="555555"/>
          <w:sz w:val="17"/>
        </w:rPr>
        <w:t xml:space="preserve">Zitiervorschlag: § 7 BbgStTbV-PrüfV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https://recht.nulegal.eu/gesetze/BbgStTbV-Pr%C3%BCfV/7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