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BbgStTbV-PrüfV (Brandenburg) — Befangenheit des Prüfungsausschusses</w:t>
      </w:r>
    </w:p>
    <w:p>
      <w:r>
        <w:rPr>
          <w:color w:val="555555"/>
          <w:sz w:val="18"/>
        </w:rPr>
        <w:t xml:space="preserve">Brandenburgische StTbV-Prüfungsverordnung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Prüfungsausschuss arbeitet fair, sachlich und unvoreingenommen. Einflussnahmen Dritter auf die Arbeit und Entscheidungsfindung des Prüfungsausschusses wirken dem Ziel seiner Neutralität entgegen und können die Besorgnis der Befangenheit begründen.</w:t>
      </w:r>
    </w:p>
    <w:p>
      <w:r>
        <w:t xml:space="preserve">(2) Bei der Zulassung zur Prüfung und bei der Prüfung selbst dürfen Prüfungsausschussmitglieder nicht mitwirken, die befangen sind. Die § 20 Absatz 1 sowie 4 bis 5 und § 21 des Verwaltungsverfahrensgesetzes gelten entsprechend. Prüfungsausschussmitglieder, die sich befangen fühlen, haben dies vor Beginn der Prüfung unverzüglich dem vorsitzenden Mitglied oder seiner Vertretung mitzuteilen. Entsprechendes gilt für Prüfungsbewerberinnen und Prüfungs-bewerber, die die Besorgnis der Befangenheit eines Prüfungsausschussmitglieds geltend machen wollen. Auch sie haben dies unverzüglich vor der Prüfung dem vorsitzenden Mitglied oder seiner Vertretung mitzuteilen.</w:t>
      </w:r>
    </w:p>
    <w:p>
      <w:r>
        <w:t xml:space="preserve">(3) Die Entscheidung über den Ausschluss von Prüfungsausschussmitgliedern trifft das vorsitzende Mitglied.</w:t>
      </w:r>
    </w:p>
    <w:p>
      <w:r>
        <w:t xml:space="preserve">(4) Wenn infolge von Befangenheit eine ordnungsgemäße Besetzung des Prüfungsausschusses nicht möglich ist, kann der Landesbetrieb Straßenwesen einen anderen bestehenden oder nach § 2 neu zu bildenden Prüfungsausschuss mit der Durchführung der Prüfung beauftragen. Das Gleiche gilt, wenn eine objektive Durchführung der Prüfung aus anderen Gründen nicht gewährleistet ist.</w:t>
      </w:r>
    </w:p>
    <w:p>
      <w:r>
        <w:rPr>
          <w:color w:val="555555"/>
          <w:sz w:val="17"/>
        </w:rPr>
        <w:t xml:space="preserve">Zitiervorschlag: § 5 BbgStTbV-PrüfV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https://recht.nulegal.eu/gesetze/BbgStTbV-Pr%C3%BCfV/5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