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BbgStTbV-PrüfV (Brandenburg) — Schriftliche Prüfung</w:t>
      </w:r>
    </w:p>
    <w:p>
      <w:r>
        <w:rPr>
          <w:color w:val="555555"/>
          <w:sz w:val="18"/>
        </w:rPr>
        <w:t xml:space="preserve">Brandenburgische StTbV-Prüfungsverordnung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schriftlichen Prüfungsarbeiten sind in einer unbestimmten Prüfungsreihenfolge von mindestens zwei vom Prüfungsausschuss zuvor benannten Prüfungsausschussmitgliedern zu bewerten. Dabei bestimmt der Prüfungsausschuss, wer Erst- und wer Zweitkorrektor ist.</w:t>
      </w:r>
    </w:p>
    <w:p>
      <w:r>
        <w:t xml:space="preserve">(2) Weichen die Bewertungen der Erst- und Zweitkorrektur voneinander ab, so entscheidet das vorsitzende Mitglied des Prüfungsausschusses abschließend.</w:t>
      </w:r>
    </w:p>
    <w:p>
      <w:r>
        <w:t xml:space="preserve">(3) Prüflinge, welche die schriftliche Prüfung „nicht bestanden“ haben, erhalten hierüber spätestens nach vier Wochen ab Prüfungstermin eine schriftliche Benachrichtigung, die zu begründen ist.</w:t>
      </w:r>
    </w:p>
    <w:p>
      <w:r>
        <w:t xml:space="preserve">(4) Die Prüfungszeit für die schriftliche Prüfung beträgt 135 Minuten.</w:t>
      </w:r>
    </w:p>
    <w:p>
      <w:r>
        <w:rPr>
          <w:color w:val="555555"/>
          <w:sz w:val="17"/>
        </w:rPr>
        <w:t xml:space="preserve">Zitiervorschlag: § 20 BbgStTbV-PrüfV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https://recht.nulegal.eu/gesetze/BbgStTbV-Pr%C3%BCfV/20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