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 BbgStSichG (Brandenburg) — Zuführungen zum Sondervermögen</w:t>
      </w:r>
    </w:p>
    <w:p>
      <w:r>
        <w:rPr>
          <w:color w:val="555555"/>
          <w:sz w:val="18"/>
        </w:rPr>
        <w:t xml:space="preserve">Brandenburgs-Stärken-Sicherungsgesetz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01.08.2026 (konsolidierte Textfassung, kein amtliches Inkrafttretensdatum)</w:t>
      </w:r>
    </w:p>
    <w:p>
      <w:r>
        <w:t xml:space="preserve">(1) Das Sondervermögen wird im Haushaltsjahr 2021 durch Zuführung von Mitteln aus dem Landeshaushalt gebildet.</w:t>
      </w:r>
    </w:p>
    <w:p>
      <w:r>
        <w:t xml:space="preserve">(2) Die Höhe der Zuführung entspricht dem Teil der gemäß § 2 Absatz 1 Nummer 3 des Gesetzes über die Feststellung des Haushaltsplanes des Landes Brandenburg für das Haushaltsjahr 2021 (Haushaltsgesetz 2021 - HG 2021) vom 18. Dezember 2020 (GVBl. I Nr. 35) aufgenommenen Kredite, der nicht zur Deckung von coronabedingten Ausgaben oder zur Kompensation von nicht konjunkturbedingten Steuermindereinnahmen im Haushaltsjahr 2021 benötigt wird.</w:t>
      </w:r>
    </w:p>
    <w:p>
      <w:r>
        <w:t xml:space="preserve">Einzelnorm</w:t>
      </w:r>
    </w:p>
    <w:p>
      <w:r>
        <w:rPr>
          <w:color w:val="555555"/>
          <w:sz w:val="17"/>
        </w:rPr>
        <w:t xml:space="preserve">Zitiervorschlag: § 5 BbgStSichG (Brandenburg)</w:t>
      </w:r>
    </w:p>
    <w:p>
      <w:r>
        <w:rPr>
          <w:color w:val="555555"/>
          <w:sz w:val="17"/>
        </w:rPr>
        <w:t xml:space="preserve">Quelle: bravors, abgerufen 01.08.2026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https://recht.nulegal.eu/gesetze/BbgStSichG/5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