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BbgStSichG (Brandenburg) — Errichtung</w:t>
      </w:r>
    </w:p>
    <w:p>
      <w:r>
        <w:rPr>
          <w:color w:val="555555"/>
          <w:sz w:val="18"/>
        </w:rPr>
        <w:t xml:space="preserve">Brandenburgs-Stärken-Sicherungsgesetz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Land Brandenburg errichtet unter dem Namen „Brandenburgs Stärken für die Zukunft sichern“ ein rechtlich unselbstständiges Sondervermögen des Landes gemäß § 26 Absatz 2 der Landeshaushaltsordnung.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BbgStSichG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https://recht.nulegal.eu/gesetze/BbgStSichG/1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