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BbgSpMG (Brandenburg) — Verlust und Rückgabe der Urkunde</w:t>
      </w:r>
    </w:p>
    <w:p>
      <w:r>
        <w:rPr>
          <w:color w:val="555555"/>
          <w:sz w:val="18"/>
        </w:rPr>
        <w:t xml:space="preserve">Brandenburgisches Sprachmittlergesetz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Verlust der gemäß § 5 Absatz 3 Nummer 2 ausgehändigten Urkunde ist der zuständigen Stelle unverzüglich mitzuteilen.</w:t>
      </w:r>
    </w:p>
    <w:p>
      <w:r>
        <w:t xml:space="preserve">(2) Die Urkunde ist der zuständigen Stelle unverzüglich zurückzugeben, wenn die Beeidigung oder Ermächtigung</w:t>
      </w:r>
    </w:p>
    <w:p>
      <w:r>
        <w:t xml:space="preserve">nach § 6 Absatz 1 Satz 1 durch Zeitablauf geendet hat,</w:t>
      </w:r>
    </w:p>
    <w:p>
      <w:r>
        <w:t xml:space="preserve">nach § 6 Absatz 2 unwirksam geworden ist,</w:t>
      </w:r>
    </w:p>
    <w:p>
      <w:r>
        <w:t xml:space="preserve">unanfechtbar oder vollziehbar zurückgenommen wurde,</w:t>
      </w:r>
    </w:p>
    <w:p>
      <w:r>
        <w:t xml:space="preserve">unanfechtbar oder vollziehbar widerrufen wurde oder</w:t>
      </w:r>
    </w:p>
    <w:p>
      <w:r>
        <w:t xml:space="preserve">aus einem anderen Grund nicht oder nicht mehr wirksam ist.</w:t>
      </w:r>
    </w:p>
    <w:p>
      <w:r>
        <w:rPr>
          <w:color w:val="555555"/>
          <w:sz w:val="17"/>
        </w:rPr>
        <w:t xml:space="preserve">Zitiervorschlag: § 7 BbgSpMG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https://recht.nulegal.eu/gesetze/BbgSpMG/7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