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BbgSpMG (Brandenburg) — Zuständigkeit, Verordnungsermächtigung, Subdelegation</w:t>
      </w:r>
    </w:p>
    <w:p>
      <w:r>
        <w:rPr>
          <w:color w:val="555555"/>
          <w:sz w:val="18"/>
        </w:rPr>
        <w:t xml:space="preserve">Brandenburgisches Sprachmittlergesetz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Zuständigkeit für die Aufgaben nach diesem Gesetz bestimmt das für Justiz zuständige Mitglied der Landesregierung durch Rechtsverordnung.</w:t>
      </w:r>
    </w:p>
    <w:p>
      <w:r>
        <w:t xml:space="preserve">(2) Die in § 2 Absatz 2 Satz 1 des Gerichtsdolmetschergesetzes enthaltene Ermächtigung wird auf das für Justiz zuständige Mitglied der Landesregierung übertragen.</w:t>
      </w:r>
    </w:p>
    <w:p>
      <w:r>
        <w:t xml:space="preserve">(3) Die nach Absatz 1 für zuständig bestimmte Stelle nimmt im Rahmen der Amtshilfe und der Verwaltungszusammenarbeit mit Behörden anderer Mitglied- oder Vertragsstaaten die in den Artikeln 8 und 56 Absatz 1 und 2 der Richtlinie 2005/36/ EG des Europäischen Parlaments und des Rates vom 7. September 2005 über die Anerkennung von Berufsqualifikationen ( ABl. L 255 vom 30.9.2005, S. 22; L 271 vom 16.10.2007, S. 18; L 93 vom 4.4.2008, S. 28; L 33 vom 3.2.2009, S. 49; L 305 vom 24.10.2014, S. 115, L 177 vom 8.7.2015, S. 60, L 268 vom 15.10.2015, S. 35, L 95 vom 9.4.2016, S. 20), die zuletzt durch den Delegierten Beschluss ( EU ) 2021/2183 vom 25. August 2021 (ABl. L 444 vom 10.12.2021, S. 16) geändert worden ist, in der jeweils geltenden Fassung, geregelten Befugnisse und Verpflichtungen wahr.</w:t>
      </w:r>
    </w:p>
    <w:p>
      <w:r>
        <w:rPr>
          <w:color w:val="555555"/>
          <w:sz w:val="17"/>
        </w:rPr>
        <w:t xml:space="preserve">Zitiervorschlag: § 2 BbgSpMG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https://recht.nulegal.eu/gesetze/BbgSpMG/2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