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 BbgSchulG (Brandenburg) — Aufgaben der Schulkonferenz</w:t>
      </w:r>
    </w:p>
    <w:p>
      <w:r>
        <w:rPr>
          <w:color w:val="555555"/>
          <w:sz w:val="18"/>
        </w:rPr>
        <w:t xml:space="preserve">Brandenburgisches 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Schulkonferenz berät und entscheidet im Rahmen von § 7 Abs. 1 die wichtigen Angelegenheiten der Schule und vermittelt bei Meinungsverschiedenheiten. Die Schulkonferenz entscheidet insbesondere über</w:t>
      </w:r>
    </w:p>
    <w:p>
      <w:r>
        <w:t xml:space="preserve">die Grundsätze für die Zusammenarbeit von Eltern, Schülerinnen und Schülern sowie Lehrkräften und dem sonstigen pädagogischen Personal in der Schule,</w:t>
      </w:r>
    </w:p>
    <w:p>
      <w:r>
        <w:t xml:space="preserve">die Haus- und Pausenordnung sowie die Grundsätze der Raumverteilung,</w:t>
      </w:r>
    </w:p>
    <w:p>
      <w:r>
        <w:t xml:space="preserve">das Einvernehmen mit dem Schulträger bei der Namensgebung,</w:t>
      </w:r>
    </w:p>
    <w:p>
      <w:r>
        <w:t xml:space="preserve">die Ausnahmen von der Fünf-Tage-Schulwoche, den täglichen Unterrichtsbeginn und die variablen Ferientage im Einvernehmen mit dem Träger der Schülerbeförderung,</w:t>
      </w:r>
    </w:p>
    <w:p>
      <w:r>
        <w:t xml:space="preserve">die Grundsätze für die Arbeit von Schülergruppen,</w:t>
      </w:r>
    </w:p>
    <w:p>
      <w:r>
        <w:t xml:space="preserve">die Grundsätze für das Warenangebot zum Verkauf in der Schule im Rahmen zugelassener gewerblicher Tätigkeit sowie über die Grundsätze zu Art und Umfang möglicher Werbung,</w:t>
      </w:r>
    </w:p>
    <w:p>
      <w:r>
        <w:t xml:space="preserve">die grundsätzliche Verteilung der Mittel, über deren Verwendung die Schule selbst entscheiden kann,</w:t>
      </w:r>
    </w:p>
    <w:p>
      <w:r>
        <w:t xml:space="preserve">die Grundsätze für Umfang und Verteilung der Hausaufgaben,</w:t>
      </w:r>
    </w:p>
    <w:p>
      <w:r>
        <w:t xml:space="preserve">die Durchführung außerunterrichtlicher schulischer Veranstaltungen,</w:t>
      </w:r>
    </w:p>
    <w:p>
      <w:r>
        <w:t xml:space="preserve">die Grundsätze für die Zusammenarbeit mit außerschulischen Stellen, insbesondere im Zusammenhang mit Projekten zur Öffnung der Schule sowie zur Berufsberatung und</w:t>
      </w:r>
    </w:p>
    <w:p>
      <w:r>
        <w:t xml:space="preserve">die Vereinbarung von Schulpartnerschaften.</w:t>
      </w:r>
    </w:p>
    <w:p>
      <w:r>
        <w:t xml:space="preserve">Wird bei Entscheidungen gemäß Satz 2 Nr. 4 kein Einvernehmen erzielt, entscheidet das staatliche Schulamt.</w:t>
      </w:r>
    </w:p>
    <w:p>
      <w:r>
        <w:t xml:space="preserve">(2) Die Schulkonferenz entscheidet mit Zustimmung der Mehrheit der von der Konferenz der Lehrkräfte in die Schulkonferenz entsandten Mitglieder über</w:t>
      </w:r>
    </w:p>
    <w:p>
      <w:r>
        <w:t xml:space="preserve">die Festlegung pädagogischer Ziele und Schwerpunkte oder das Schulprogramm und dessen Fortschreibung auf Vorschlag der Konferenz der Lehrkräfte,</w:t>
      </w:r>
    </w:p>
    <w:p>
      <w:r>
        <w:t xml:space="preserve">den kooperativen oder integrativen Unterricht in der Oberschule im Benehmen mit dem Schulträger,</w:t>
      </w:r>
    </w:p>
    <w:p>
      <w:r>
        <w:t xml:space="preserve">das Schulprofil,</w:t>
      </w:r>
    </w:p>
    <w:p>
      <w:r>
        <w:t xml:space="preserve">die Grundsätze für Förderunterricht und andere zusätzliche Unterrichtsangebote,</w:t>
      </w:r>
    </w:p>
    <w:p>
      <w:r>
        <w:t xml:space="preserve">die Grundsätze für die Verteilung der schriftlichen Arbeiten und Klausuren und</w:t>
      </w:r>
    </w:p>
    <w:p>
      <w:r>
        <w:t xml:space="preserve">die Grundsätze für die Mitarbeit von Eltern im unterrichtlichen und außerunterrichtlichen Bereich der Schule.</w:t>
      </w:r>
    </w:p>
    <w:p>
      <w:r>
        <w:t xml:space="preserve">Stimmt die Mehrheit der von der Konferenz der Lehrkräfte entsandten Mitglieder der Schulkonferenz einer Beschlussfassung gemäß Satz 1 nicht zu, ist die Konferenz der Lehrkräfte zu beteiligen. In diesen Fällen kann die Schulkonferenz nicht gegen das Votum der Konferenz der Lehrkräfte entscheiden.</w:t>
      </w:r>
    </w:p>
    <w:p>
      <w:r>
        <w:t xml:space="preserve">(3) Die Schulkonferenz ist anzuhören und beschließt über den Antrag oder die Stellungnahme der Schule in folgenden Angelegenheiten:</w:t>
      </w:r>
    </w:p>
    <w:p>
      <w:r>
        <w:t xml:space="preserve">Fortführung, Änderung oder Auflösung der Schule,</w:t>
      </w:r>
    </w:p>
    <w:p>
      <w:r>
        <w:t xml:space="preserve">Schulbezirke, Schulwege einschließlich Schülerlotsen, Schulentwicklungsplan,</w:t>
      </w:r>
    </w:p>
    <w:p>
      <w:r>
        <w:t xml:space="preserve">größere bauliche Maßnahmen,</w:t>
      </w:r>
    </w:p>
    <w:p>
      <w:r>
        <w:t xml:space="preserve">Einrichtung einer Leistungs- und Begabungs-klasse oder Organisation als Spezialschule oder Spezialklasse einschließlich des Schulprogramms,</w:t>
      </w:r>
    </w:p>
    <w:p>
      <w:r>
        <w:t xml:space="preserve">zusätzliches Fremdsprachenangebot an der Grundschule und sonstige Anträge zur Genehmigung einer abweichenden Stundentafel,</w:t>
      </w:r>
    </w:p>
    <w:p>
      <w:r>
        <w:t xml:space="preserve">Ganztagsangebote,</w:t>
      </w:r>
    </w:p>
    <w:p>
      <w:r>
        <w:t xml:space="preserve">Aufnahmekriterien gemäß § 53 Absatz 8 bei Leistungs- und Begabungsklassen,</w:t>
      </w:r>
    </w:p>
    <w:p>
      <w:r>
        <w:t xml:space="preserve">Durchführung und Änderung eines Schulversuchs oder Änderung einer Versuchsschule,</w:t>
      </w:r>
    </w:p>
    <w:p>
      <w:r>
        <w:t xml:space="preserve">Genehmigungen wissenschaftlicher Untersuchungen an der Schule und</w:t>
      </w:r>
    </w:p>
    <w:p>
      <w:r>
        <w:t xml:space="preserve">Stellungnahmen der Schule zur Schulleitungsbestellung.</w:t>
      </w:r>
    </w:p>
    <w:p>
      <w:r>
        <w:rPr>
          <w:color w:val="555555"/>
          <w:sz w:val="17"/>
        </w:rPr>
        <w:t xml:space="preserve">Zitiervorschlag: § 91 BbgSchulG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https://recht.nulegal.eu/gesetze/BbgSchulG/91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