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BbgSchulG (Brandenburg) — Beratung durch die Grundschule</w:t>
      </w:r>
    </w:p>
    <w:p>
      <w:r>
        <w:rPr>
          <w:color w:val="555555"/>
          <w:sz w:val="18"/>
        </w:rPr>
        <w:t xml:space="preserve">Brandenburgisches Schulgesetz</w:t>
      </w:r>
    </w:p>
    <w:p>
      <w:r>
        <w:rPr>
          <w:color w:val="555555"/>
          <w:sz w:val="18"/>
        </w:rPr>
        <w:t xml:space="preserve">Landesrecht Brandenburg</w:t>
      </w:r>
    </w:p>
    <w:p>
      <w:r>
        <w:rPr>
          <w:color w:val="555555"/>
          <w:sz w:val="18"/>
        </w:rPr>
        <w:t xml:space="preserve">Stand: 23.08.2026 (konsolidierte Textfassung, kein amtliches Inkrafttretensdatum)</w:t>
      </w:r>
    </w:p>
    <w:p>
      <w:r>
        <w:t xml:space="preserve">Die Eltern werden insbesondere zum Schulhalbjahr der sechsten Jahrgangsstufe über die Abschlüsse und Berechtigungen der Bildungsgänge der weiterführenden allgemeinbildenden Schulen durch die besuchte Grundschule informiert. Den Eltern wird eine individuelle Beratung angeboten.</w:t>
      </w:r>
    </w:p>
    <w:p>
      <w:r>
        <w:rPr>
          <w:color w:val="555555"/>
          <w:sz w:val="17"/>
        </w:rPr>
        <w:t xml:space="preserve">Zitiervorschlag: § 52 BbgSchulG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https://recht.nulegal.eu/gesetze/BbgSchulG/52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