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BbgSchulG (Brandenburg) — Schuljahr und Ferien</w:t>
      </w:r>
    </w:p>
    <w:p>
      <w:r>
        <w:rPr>
          <w:color w:val="555555"/>
          <w:sz w:val="18"/>
        </w:rPr>
        <w:t xml:space="preserve">Brandenburgisches 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Schuljahr beginnt am 1. August eines Jahres und endet am 31. Juli des darauf folgenden Jahres.</w:t>
      </w:r>
    </w:p>
    <w:p>
      <w:r>
        <w:t xml:space="preserve">(2) Beginn und Ende der Ferien legt das für Schule zuständige Ministerium durch Verwaltungsvorschriften fest.</w:t>
      </w:r>
    </w:p>
    <w:p>
      <w:r>
        <w:rPr>
          <w:color w:val="555555"/>
          <w:sz w:val="17"/>
        </w:rPr>
        <w:t xml:space="preserve">Zitiervorschlag: § 43 BbgSchulG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https://recht.nulegal.eu/gesetze/BbgSchulG/43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