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BbgSchulG (Brandenburg) — Ziele und Grundsätze der Erziehung und Bildung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Schule trägt als Stätte des Lernens, des Lebens und der Tätigkeit von Kindern und Jugendlichen bei zur Achtung und Verwirklichung der Werteordnung des Grundgesetzes und der Verfassung des Landes Brandenburg und erfüllt die in Artikel 28 der Verfassung des Landes Brandenburg niedergelegten Aufgaben von Erziehung und Bildung.</w:t>
      </w:r>
    </w:p>
    <w:p>
      <w:r>
        <w:t xml:space="preserve">(2) Die Schule achtet das Recht und die Pflicht der Eltern zur Erziehung ihrer Kinder und arbeitet eng mit ihnen zusammen. Sie unterstützt die wachsende Einsichtsfähigkeit und die zunehmende Selbstständigkeit junger Menschen und fördert die Aneignung von Werten und die Eigenverantwortung.</w:t>
      </w:r>
    </w:p>
    <w:p>
      <w:r>
        <w:t xml:space="preserve">(3) Die Schule ist zum Schutz der seelischen und körperlichen Unversehrtheit, der geistigen Freiheit und der Entfaltungsmöglichkeiten der Schülerinnen und Schüler verpflichtet. Die Sorge für das Wohl der Schülerinnen und Schüler erfordert es auch, jedem Anhaltspunkt für Vernachlässigung oder Misshandlung nachzugehen. Die Schule entscheidet rechtzeitig über die Einbeziehung des Jugendamtes oder anderer Stellen. Schulen sind verpflichtet, Schutzkonzepte vor Gewalt zur Vermeidung von Kindeswohlgefährdungen zu erstellen. Der örtlich zuständige Träger der öffentlichen Jugendhilfe hat das Recht, sich das Schutzkonzept vorlegen zu lassen. Bei der Erarbeitung der Schutzkonzepte sind die Belange und die Träger der ganztägigen Betreuung und der Schulsozialarbeit einzubeziehen. Das für Bildung zuständige Ministerium und seine nachgeordneten Einrichtungen unterstützen die Schulen bei der Entwicklung entsprechender Konzepte und bereiten Handreichungen und mögliche Muster vor. Darüber hinaus können sich auch Schulen von Fachstellen der Kinder- und Jugendhilfe beraten lassen. Die Regelung der Kinder- und Jugendhilfe findet entsprechende Anwendung. Werden Lehrkräften in Ausübung ihrer beruflichen Tätigkeit gewichtige Anhaltspunkte für die Gefährdung des Kindeswohls bekannt, gilt § 4 des Gesetzes zur Kooperation und Information im Kinderschutz vom 22. Dezember 2011 ( BGBl. I S. 2975), das zuletzt durch Artikel 2 des Gesetzes vom 3. Juni 2021 (BGBl. I S. 1444, 1461) geändert worden ist, in der jeweils geltenden Fassung. Die Sätze 1 bis 10 finden auch auf Schulen in freier Trägerschaft Anwendung. In der Schule und auf dem Schulgelände sowie bei schulischen Veranstaltungen außerhalb der Schule ist das Rauchen während des Schulbetriebs verboten. Die Anforderungen und die Belastungen durch Schulwege, Unterricht und dessen Organisation, Hausaufgaben und sonstige Schulveranstaltungen müssen der Entwicklung der Schülerin oder des Schülers entsprechen, zumutbar sein und ausreichend Zeit für eigene Aktivitäten lassen.</w:t>
      </w:r>
    </w:p>
    <w:p>
      <w:r>
        <w:t xml:space="preserve">(4) Die Schule wahrt die Freiheit des Gewissens sowie Offenheit und Toleranz gegenüber unterschiedlichen kulturellen, religiösen, weltanschaulichen und politischen Wertvorstellungen, Empfindungen und Überzeugungen. Keine Schülerin und kein Schüler darf einseitig beeinflusst werden. Keine Schülerin und kein Schüler darf wegen der Abstammung, Nationalität, Sprache, des Geschlechts, der sexuellen Identität, sozialen Herkunft oder Stellung, einer Behinderung, der religiösen, weltanschaulichen oder politischen Überzeugung oder aus rassistischen Gründen bevorzugt oder benachteiligt werden. Einer Benachteiligung von Mädchen und Frauen ist aktiv entgegenzuwirken.</w:t>
      </w:r>
    </w:p>
    <w:p>
      <w:r>
        <w:t xml:space="preserve">(5) Bei der Vermittlung von Kenntnissen, Fähigkeiten und Werthaltungen fördert die Schule insbesondere die Fähigkeit und Bereitschaft der Schülerinnen und Schüler,</w:t>
      </w:r>
    </w:p>
    <w:p>
      <w:r>
        <w:t xml:space="preserve">für sich selbst, wie auch gemeinsam mit anderen zu lernen und Leistungen zu erbringen,</w:t>
      </w:r>
    </w:p>
    <w:p>
      <w:r>
        <w:t xml:space="preserve">die eigene Wahrnehmungs-, Empfindungs- und Ausdrucksfähigkeit zu entfalten und in diesem Sinne auch mit Medien sachgerecht, kritisch und kreativ umzugehen,</w:t>
      </w:r>
    </w:p>
    <w:p>
      <w:r>
        <w:t xml:space="preserve">sich Informationen zu verschaffen und kritisch zu nutzen sowie die eigene Meinung zu vertreten, die Meinungen anderer zu respektieren und sich mit diesen unvoreingenommen auseinander zu setzen,</w:t>
      </w:r>
    </w:p>
    <w:p>
      <w:r>
        <w:t xml:space="preserve">Kreativität und Eigeninitiative zu entwickeln,</w:t>
      </w:r>
    </w:p>
    <w:p>
      <w:r>
        <w:t xml:space="preserve">Beziehungen zu anderen Menschen auf der Grundlage von Achtung, Gerechtigkeit und Solidarität zu gestalten, Konflikte zu erkennen und zu ertragen sowie an vernunftgemäßen und friedlichen Lösungen zu arbeiten,</w:t>
      </w:r>
    </w:p>
    <w:p>
      <w:r>
        <w:t xml:space="preserve">sich für die Gleichberechtigung von Mann und Frau einzusetzen und den Wert der Gleichberechtigung auch über die Anerkennung der Leistungen von Frauen in Geschichte, Wissenschaft, Kultur und Gesellschaft einzuschätzen,</w:t>
      </w:r>
    </w:p>
    <w:p>
      <w:r>
        <w:t xml:space="preserve">eigene Rechte zu wahren und die Rechte anderer auch gegen sich selbst gelten zu lassen,</w:t>
      </w:r>
    </w:p>
    <w:p>
      <w:r>
        <w:t xml:space="preserve">ihr künftiges privates, berufliches und öffentliches Leben verantwortlich zu gestalten und die Anforderungen des gesellschaftlichen Wandels zu bewältigen,</w:t>
      </w:r>
    </w:p>
    <w:p>
      <w:r>
        <w:t xml:space="preserve">soziale und politische Mitverantwortung durch individuelles Handeln und durch die Wahrnehmung gemeinsamer Interessen zu übernehmen und zur demokratischen Gestaltung einer gerechten und freien Gesellschaft beizutragen,</w:t>
      </w:r>
    </w:p>
    <w:p>
      <w:r>
        <w:t xml:space="preserve">Ursachen und Gefahren der Ideologie des Nationalsozialismus sowie anderer zur Gewaltherrschaft strebender politischer Lehren zu erkennen und ihnen entgegenzuwirken,</w:t>
      </w:r>
    </w:p>
    <w:p>
      <w:r>
        <w:t xml:space="preserve">die eigene Kultur sowie andere Kulturen, auch innerhalb des eigenen Landes und des eigenen Umfeldes, zu verstehen und zum friedlichen Zusammenleben der Kulturen und Völker beizutragen sowie für die Würde und die Gleichheit aller Menschen einzutreten,</w:t>
      </w:r>
    </w:p>
    <w:p>
      <w:r>
        <w:t xml:space="preserve">sich auf ihre Aufgaben als Bürgerinnen und Bürger in einem gemeinsamen Europa vorzubereiten,</w:t>
      </w:r>
    </w:p>
    <w:p>
      <w:r>
        <w:t xml:space="preserve">ihre Verantwortung für die eigene Gesundheit, für den Erhalt der Umwelt und die Sicherung der natürlichen Lebensgrundlagen zu begreifen und wahrzunehmen,</w:t>
      </w:r>
    </w:p>
    <w:p>
      <w:r>
        <w:t xml:space="preserve">ein Verständnis für die Lebenssituation von Menschen mit körperlichen, seelischen und geistigen Beeinträchtigungen zu entwickeln und zur Notwendigkeit gemeinsamer Lebenserfahrungen beizutragen.</w:t>
      </w:r>
    </w:p>
    <w:p>
      <w:r>
        <w:t xml:space="preserve">Die Vermittlung und Förderung von Kenntnissen und das Verstehen der sorbischen/wendischen Identität, Kultur und Geschichte sind besondere Aufgaben der Schule. In den Schulen im angestammten Siedlungsgebiet der Sorben/Wenden sind sorbische/wendische Geschichte und Kultur in die Bildungsarbeit einzubeziehen und in der Schule als Ort offener kultureller Tätigkeit nach Maßgabe des § 7 Absatz 8 zu vermitteln. Die Schule fördert die Bereitschaft zur friedlichen Zusammenarbeit mit den polnischen Nachbarn.</w:t>
      </w:r>
    </w:p>
    <w:p>
      <w:r>
        <w:t xml:space="preserve">(6) Lebenspraktische und berufsqualifizierende Fähigkeiten im Rahmen schulischer Bildung sind besonders zu fördern.</w:t>
      </w:r>
    </w:p>
    <w:p>
      <w:r>
        <w:t xml:space="preserve">(7) Schülerinnen und Schüler werden gemeinsam erzogen und unterrichtet. Bei sonderpädagogischem Förderbedarf gilt dies nach Maßgabe des § 29. Sofern es pädagogisch sinnvoll ist, können Schülerinnen und Schüler in Unterrichtsfächern, Lernbereichen oder übergreifenden Themenkomplexen zeitweise nach Geschlechtern getrennt unterrichtet werden.</w:t>
      </w:r>
    </w:p>
    <w:p>
      <w:r>
        <w:t xml:space="preserve">(8) Die Eingliederung fremdsprachiger Schülerinnen und Schüler ist Aufgabe der Schule. Dem sollen insbesondere gezielte Unterrichtsangebote und Fördermaßnahmen dienen, damit sie ihrer Eignung entsprechend zusammen mit Schülerinnen und Schülern deutscher Sprache unterrichtet und zu den gleichen Abschlüssen geführt werden können.</w:t>
      </w:r>
    </w:p>
    <w:p>
      <w:r>
        <w:rPr>
          <w:color w:val="555555"/>
          <w:sz w:val="17"/>
        </w:rPr>
        <w:t xml:space="preserve">Zitiervorschlag: § 4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