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108 BbgSchulG (Brandenburg) — Kostenarten, Kostenträger</w:t>
      </w:r>
    </w:p>
    <w:p>
      <w:r>
        <w:rPr>
          <w:color w:val="555555"/>
          <w:sz w:val="18"/>
        </w:rPr>
        <w:t xml:space="preserve">Brandenburgisches Schulgesetz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Schulkosten sind die Personalkosten und die Sachkosten.</w:t>
      </w:r>
    </w:p>
    <w:p>
      <w:r>
        <w:t xml:space="preserve">(2) Die Personalkosten für die Lehrkräfte gemäß § 67, das sonstige pädagogische Personal und die Schulassistenzkräfte gemäß § 68 Absatz 2 Satz 1 sowie die erforderlichen Kosten für die Wahrnehmung der Informations- und Beteiligungsrechte gemäß § 46 Absatz 4 und § 74 Absatz 1 trägt das Land.</w:t>
      </w:r>
    </w:p>
    <w:p>
      <w:r>
        <w:t xml:space="preserve">(3) Die Kosten für das sonstige Personal des Schulträgers gemäß § 68 Abs. 2 Satz 2 sowie die Kosten für das Personal eines gemäß § 99 Abs. 2 Satz 3 notwendigen Wohnheimes oder Internates trägt der Schulträger.</w:t>
      </w:r>
    </w:p>
    <w:p>
      <w:r>
        <w:t xml:space="preserve">(4) Die Sachkosten gemäß § 110 trägt der Schulträger.</w:t>
      </w:r>
    </w:p>
    <w:p>
      <w:r>
        <w:rPr>
          <w:color w:val="555555"/>
          <w:sz w:val="17"/>
        </w:rPr>
        <w:t xml:space="preserve">Zitiervorschlag: § 108 BbgSchulG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https://recht.nulegal.eu/gesetze/BbgSchulG/108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