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BbgSchGG (Brandenburg) — Sachliche Zuständigkeit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Schiedsstelle ist zuständig für Schlichtungsverfahren in bürgerlichen Rechtsstreitigkeiten in Fällen</w:t>
      </w:r>
    </w:p>
    <w:p>
      <w:r>
        <w:t xml:space="preserve">der obligatorischen außergerichtlichen Streitbeilegung nach den §§ 4 und 5 und</w:t>
      </w:r>
    </w:p>
    <w:p>
      <w:r>
        <w:t xml:space="preserve">der freiwilligen außergerichtlichen Streitbeilegung.</w:t>
      </w:r>
    </w:p>
    <w:p>
      <w:r>
        <w:t xml:space="preserve">(2) Schlichtungsverfahren nach Absatz 1 Nummer 2 finden nicht statt in</w:t>
      </w:r>
    </w:p>
    <w:p>
      <w:r>
        <w:t xml:space="preserve">bürgerlichen Rechtsstreitigkeiten, die in die Zuständigkeit der Arbeitsgerichtsbarkeit fallen,</w:t>
      </w:r>
    </w:p>
    <w:p>
      <w:r>
        <w:t xml:space="preserve">Familiensachen und Angelegenheiten der freiwilligen Gerichtsbarkeit und</w:t>
      </w:r>
    </w:p>
    <w:p>
      <w:r>
        <w:t xml:space="preserve">Streitigkeiten über Ansprüche wegen Verletzung der persönlichen Ehre, die in Presse oder Rundfunk begangen worden ist.</w:t>
      </w:r>
    </w:p>
    <w:p>
      <w:r>
        <w:rPr>
          <w:color w:val="555555"/>
          <w:sz w:val="17"/>
        </w:rPr>
        <w:t xml:space="preserve">Zitiervorschlag: § 7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