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BbgSÜG (Brandenburg) — Ergänzung der Sicherheitserklärung und Wiederholungsüberprüfung</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Sicherheitserklärung ist der betroffenen Person, die eine sicherheitsempfindliche Tätigkeit ausübt, in der Regel nach fünf Jahren erneut zuzuleiten und im Falle eingetretener Veränderungen von der betroffenen Person zu aktualisieren. Die zuständige Stelle prüft die Aktualisierungen auf ihre Vollständigkeit und Richtigkeit; § 15 Absatz 1 Satz 2 gilt entsprechend. Die zuständige Stelle beauftragt die mitwirkende Behörde, die Maßnahmen nach § 16 Absatz 2 im erforderlichen Umfang für die betroffene Person und für die mitbetroffene Person erneut durchzuführen und zu bewerten.</w:t>
      </w:r>
    </w:p>
    <w:p>
      <w:r>
        <w:t xml:space="preserve">(2) Bei Sicherheitsüberprüfungen nach den §§ 11 (Ü 2) und 12 (Ü 3) ist darüber hinaus in der Regel im Abstand von zehn Jahren eine Wiederholungsüberprüfung einzuleiten. Im Übrigen kann die zuständige Stelle eine Wiederholungsüberprüfung einleiten, wenn sicherheitserhebliche Erkenntnisse dies nahelegen. Auf die Wiederholungsüberprüfung finden die Vorschriften für die Erstüberprüfung Anwendung. Sie ist jedoch nur insoweit durchzuführen, als der Überprüfungszweck dies erfordert.</w:t>
      </w:r>
    </w:p>
    <w:p>
      <w:r>
        <w:rPr>
          <w:color w:val="555555"/>
          <w:sz w:val="17"/>
        </w:rPr>
        <w:t xml:space="preserve">Zitiervorschlag: § 20 BbgSÜG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BbgSÜG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