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BbgSÜG (Brandenburg) — Sicherheitsempfindliche Tätigkeiten</w:t>
      </w:r>
    </w:p>
    <w:p>
      <w:r>
        <w:rPr>
          <w:color w:val="555555"/>
          <w:sz w:val="18"/>
        </w:rPr>
        <w:t xml:space="preserve">Brandenburgisches Sicherheitsüberprüfungsgesetz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Eine sicherheitsempfindliche Tätigkeit übt aus, wer</w:t>
      </w:r>
    </w:p>
    <w:p>
      <w:r>
        <w:t xml:space="preserve">Zugang zu Verschlusssachen hat oder ihn sich verschaffen kann, die STRENG GEHEIM, GEHEIM oder VS-VERTRAULICH eingestuft sind,</w:t>
      </w:r>
    </w:p>
    <w:p>
      <w:r>
        <w:t xml:space="preserve">Zugang zu entsprechenden Verschlusssachen ausländischer Stellen sowie zwischen- und überstaatlicher Einrichtungen und Stellen hat oder ihn sich verschaffen kann, wenn eine Verpflichtung für die Bundesrepublik Deutschland oder eines ihrer Länder besteht, nur sicherheitsüberprüfte Personen hierzu zuzulassen,</w:t>
      </w:r>
    </w:p>
    <w:p>
      <w:r>
        <w:t xml:space="preserve">in Behörden, Teilen von ihnen oder sonstigen öffentlichen Stellen des Landes tätig ist, die aufgrund des Umfanges und der Bedeutung dort anfallender Verschlusssachen von der jeweils zuständigen Aufsichts- oder obersten Landesbehörde im Einvernehmen mit dem Ministerium des Innern zum Sicherheitsbereich mit dem Erfordernis einer Sicherheitsüberprüfung nach den §§ 10 (Ü 1), 11 (Ü 2) oder 12 (Ü 3) erklärt worden sind,</w:t>
      </w:r>
    </w:p>
    <w:p>
      <w:r>
        <w:t xml:space="preserve">nach anderen Vorschriften einer Sicherheitsüberprüfung unterliegt, soweit auf dieses Gesetz verwiesen wird.</w:t>
      </w:r>
    </w:p>
    <w:p>
      <w:r>
        <w:t xml:space="preserve">(2) Eine sicherheitsempfindliche Tätigkeit übt auch aus, wer an einer sicherheitsempfindlichen Stelle einer lebens- oder verteidigungswichtigen Einrichtung beschäftigt ist oder werden soll (vorbeugender personeller Sabotageschutz). Lebenswichtig sind solche Einrichtungen,</w:t>
      </w:r>
    </w:p>
    <w:p>
      <w:r>
        <w:t xml:space="preserve">deren Beeinträchtigung aufgrund ihrer kurzfristig nicht ersetzbaren Produktion oder Dienstleistung oder</w:t>
      </w:r>
    </w:p>
    <w:p>
      <w:r>
        <w:t xml:space="preserve">deren Beeinträchtigung aufgrund der ihnen anhaftenden betrieblichen Eigengefahr in besonderem Maße die Gesundheit oder das Leben großer Teile der Bevölkerung gefährden kann oder</w:t>
      </w:r>
    </w:p>
    <w:p>
      <w:r>
        <w:t xml:space="preserve">die für das Funktionieren des Gemeinwesens unverzichtbar sind und deren Beeinträchtigung erhebliche Unruhe in großen Teilen der Bevölkerung und somit in Krisenzeiten eine Bedrohung der öffentlichen Ordnung entstehen lassen würde.</w:t>
      </w:r>
    </w:p>
    <w:p>
      <w:r>
        <w:t xml:space="preserve">Verteidigungswichtig sind Einrichtungen, die der Herstellung oder Erhaltung der Verteidigungsbereitschaft und Verteidigungsfähigkeit dienen und deren Beeinträchtigung aufgrund ihrer fehlenden kurzfristigen Ersetzbarkeit gefährliche oder ernsthafte Beeinträchtigungen der Funktionsfähigkeit, insbesondere der Ausrüstung, Führung und Unterstützung der Bundeswehr und verbündeter Streitkräfte sowie für die Zivile Verteidigung verursacht. Sicherheitsempfindliche Stellen sind solche Teile von Anlagen oder Funktionen, die für Betriebsabläufe oder die Weiterführung des Gesamtbetriebes von erheblicher Bedeutung sind, so dass im Fall der Beeinträchtigung eine erhebliche Gefahr für die nach dem Gesetz geschützten Güter droht.</w:t>
      </w:r>
    </w:p>
    <w:p>
      <w:r>
        <w:rPr>
          <w:color w:val="555555"/>
          <w:sz w:val="17"/>
        </w:rPr>
        <w:t xml:space="preserve">Zitiervorschlag: § 2 BbgSÜG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https://recht.nulegal.eu/gesetze/BbgS%C3%9CG/2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