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BbgSÜG (Brandenburg) — Vorläufige Betrauung mit einer sicherheitsempfindlichen Tätigkeit</w:t>
      </w:r>
    </w:p>
    <w:p>
      <w:r>
        <w:rPr>
          <w:color w:val="555555"/>
          <w:sz w:val="18"/>
        </w:rPr>
        <w:t xml:space="preserve">Brandenburgisches Sicherheitsüberprüfungsgesetz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zuständige Stelle kann in Ausnahmefällen abweichend von § 3 Absatz 1 die sicherheitsempfindliche Tätigkeit der betroffenen Person vor Abschluss der Sicherheitsüberprüfung erlauben, wenn die mitwirkende Behörde</w:t>
      </w:r>
    </w:p>
    <w:p>
      <w:r>
        <w:t xml:space="preserve">bei einer Sicherheitsüberprüfung nach § 10 (Ü 1) die Angaben in der Sicherheitserklärung unter Berücksichtigung der Erkenntnisse gemäß § 16 Absatz 2 Nummer 1 bewertet hat oder</w:t>
      </w:r>
    </w:p>
    <w:p>
      <w:r>
        <w:t xml:space="preserve">bei Sicherheitsüberprüfungen nach § 11 (Ü 2) oder § 12 (Ü 3) die Maßnahmen der nächstniederen Art der Sicherheitsüberpüfung abgeschlossen hat</w:t>
      </w:r>
    </w:p>
    <w:p>
      <w:r>
        <w:t xml:space="preserve">und sich daraus keine Erkenntnisse ergeben haben, die auf ein Sicherheitsrisiko hindeuten. Dies gilt auch, wenn zu diesem Zeitpunkt bei der zuständigen Stelle die Auskunft nach § 15 Absatz 2 noch nicht vorliegt.</w:t>
      </w:r>
    </w:p>
    <w:p>
      <w:r>
        <w:t xml:space="preserve">(2) § 17 Absatz 4 gilt entsprechend.</w:t>
      </w:r>
    </w:p>
    <w:p>
      <w:r>
        <w:rPr>
          <w:color w:val="555555"/>
          <w:sz w:val="17"/>
        </w:rPr>
        <w:t xml:space="preserve">Zitiervorschlag: § 18 BbgSÜG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https://recht.nulegal.eu/gesetze/BbgS%C3%9CG/18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BbgSÜG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