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BbgRiG (Brandenburg) — Entscheidungen des Dienstgerichts anstelle der obersten Dienstbehörde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die vorläufige Dienstenthebung und die Einbehaltung von Bezügen sowie über die Aufhebung dieser Maßnahmen entscheidet auf Antrag der obersten Dienstbehörde das Dienstgericht durch Beschluss.</w:t>
      </w:r>
    </w:p>
    <w:p>
      <w:r>
        <w:t xml:space="preserve">(2) Gegen die Entscheidung des Dienstgerichts ist die Beschwerde zulässig.</w:t>
      </w:r>
    </w:p>
    <w:p>
      <w:r>
        <w:t xml:space="preserve">(3) Anstelle des Dienstgerichts entscheidet der Dienstgerichtshof, wenn bei ihm in derselben Sache ein Disziplinarverfahren anhängig ist.</w:t>
      </w:r>
    </w:p>
    <w:p>
      <w:r>
        <w:rPr>
          <w:color w:val="555555"/>
          <w:sz w:val="17"/>
        </w:rPr>
        <w:t xml:space="preserve">Zitiervorschlag: § 75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