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58 BbgRiG (Brandenburg) — Ausschluss von gewählten Mitgliedern</w:t>
      </w:r>
    </w:p>
    <w:p>
      <w:r>
        <w:rPr>
          <w:color w:val="555555"/>
          <w:sz w:val="18"/>
        </w:rPr>
        <w:t xml:space="preserve">Brandenburgisches Richtergesetz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Auf Antrag der obersten Dienstbehörde oder mindestens der Hälfte der Mitglieder des Präsidialrats kann ein gewähltes Mitglied wegen grober Verletzung seiner Pflichten durch gerichtliche Entscheidung aus dem Präsidialrat ausgeschlossen werden.</w:t>
      </w:r>
    </w:p>
    <w:p>
      <w:r>
        <w:rPr>
          <w:color w:val="555555"/>
          <w:sz w:val="17"/>
        </w:rPr>
        <w:t xml:space="preserve">Zitiervorschlag: § 58 BbgRiG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https://recht.nulegal.eu/gesetze/BbgRiG/58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