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BbgRPflAV (Brandenburg) — Fünfter Studienabschnitt (6. Semester)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fünfte Studienabschnitt im sechsten Semester erstreckt sich auf die in § 7 Absatz 1 Nummer 1, 4 bis 11 und 13bis 14 genannten Lehrgebiete.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