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60 BbgPsychKG (Brandenburg) — Anwendung des Brandenburgischen Polizei-, Justizvollzugs- und Maßregelvollzugsdatenschutzgesetzes</w:t>
      </w:r>
    </w:p>
    <w:p>
      <w:r>
        <w:rPr>
          <w:color w:val="555555"/>
          <w:sz w:val="18"/>
        </w:rPr>
        <w:t xml:space="preserve">Brandenburgisches Psychisch-Kranken-Gesetz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30.07.2026 (konsolidierte Textfassung, kein amtliches Inkrafttretensdatum)</w:t>
      </w:r>
    </w:p>
    <w:p>
      <w:r>
        <w:t xml:space="preserve">Das Brandenburgische Polizei-, Justizvollzugs- und Maßregelvollzugsdatenschutzgesetz findet Anwendung, soweit in diesem Gesetz nicht Abweichendes geregelt wird.</w:t>
      </w:r>
    </w:p>
    <w:p>
      <w:r>
        <w:rPr>
          <w:color w:val="555555"/>
          <w:sz w:val="17"/>
        </w:rPr>
        <w:t xml:space="preserve">Zitiervorschlag: § 60 BbgPsychKG (Brandenburg)</w:t>
      </w:r>
    </w:p>
    <w:p>
      <w:r>
        <w:rPr>
          <w:color w:val="555555"/>
          <w:sz w:val="17"/>
        </w:rPr>
        <w:t xml:space="preserve">Quelle: bravors, abgerufen 29.07.2026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https://recht.nulegal.eu/gesetze/BbgPsychKG/60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