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BbgPsychKG (Brandenburg) — Datenübermittlung durch Unterbringungseinrichtungen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Krankenhäuser nach § 10 Absatz 2 dürfen, außer nach § 56 oder mit Einwilligung der untergebrachten Person, Patientendaten an Personen und Stellen außerhalb des Krankenhauses nur übermitteln, wenn und soweit dies erforderlich ist:</w:t>
      </w:r>
    </w:p>
    <w:p>
      <w:r>
        <w:t xml:space="preserve">zur Weiterbehandlung der betroffenen Person in einem Krankenhaus, in die sie nach § 17 verlegt worden ist oder verlegt werden soll,</w:t>
      </w:r>
    </w:p>
    <w:p>
      <w:r>
        <w:t xml:space="preserve">zur Durchführung einer Maßnahme der Schul- oder Berufsausbildung, der Umschulung oder Berufsförderung oder zur Berufsausübung außerhalb des Krankenhauses,</w:t>
      </w:r>
    </w:p>
    <w:p>
      <w:r>
        <w:t xml:space="preserve">zur Erläuterung einer Anfrage des Krankenhauses an einen Dritten, die zum Zwecke der Durchführung der Unterbringungsmaßnahme gestellt wird,</w:t>
      </w:r>
    </w:p>
    <w:p>
      <w:r>
        <w:t xml:space="preserve">zur Abwehr einer gegenwärtigen Gefahr für Leben, Gesundheit oder persönliche Freiheit eines Dritten oder für bedeutende Rechtsgüter, wenn die Abwendung der Gefahr ohne die Weitergabe der Daten nicht möglich ist,</w:t>
      </w:r>
    </w:p>
    <w:p>
      <w:r>
        <w:t xml:space="preserve">zur Abwehr erheblicher Nachteile für untergebrachte Personen, sofern diese Nachteile deren Geheimhaltungsinteressen überwiegen und die Abwehr der Nachteile anders als durch die Weitergabe der Patientendaten nicht möglich ist,</w:t>
      </w:r>
    </w:p>
    <w:p>
      <w:r>
        <w:t xml:space="preserve">im Rahmen eines Verfahrens über die Bestellung einer Betreuungsperson für die untergebrachte Person,</w:t>
      </w:r>
    </w:p>
    <w:p>
      <w:r>
        <w:t xml:space="preserve">zur Geltendmachung von Ansprüchen des Krankenhauses sowie zur Abwehr von Ansprüchen oder zur Verfolgung von Straftaten oder Ordnungswidrigkeiten, die gegen das Krankenhaus gerichtet sind,</w:t>
      </w:r>
    </w:p>
    <w:p>
      <w:r>
        <w:t xml:space="preserve">zur Wahrnehmung gesetzlicher Befugnisse des Krankenhauses gegenüber der Vollstreckungsbehörde, der Strafvollstreckungskammer, der Bewährungshelferin oder dem Bewährungshelfer, dem sozialpsychiatrischen Dienst und der gesetzlichen Vertretung der betroffenen Person,</w:t>
      </w:r>
    </w:p>
    <w:p>
      <w:r>
        <w:t xml:space="preserve">zur Unterrichtung der Besuchskommissionen, sofern die betroffene Person damit einverstanden ist.</w:t>
      </w:r>
    </w:p>
    <w:p>
      <w:r>
        <w:t xml:space="preserve">Die Empfängerin oder der Empfänger darf die ihm übermittelten personenbezogenen Daten nur für die Zwecke verwenden, zu deren Erfüllung sie übermittelt worden sind.</w:t>
      </w:r>
    </w:p>
    <w:p>
      <w:r>
        <w:rPr>
          <w:color w:val="555555"/>
          <w:sz w:val="17"/>
        </w:rPr>
        <w:t xml:space="preserve">Zitiervorschlag: § 57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