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BbgPolHV (Brandenburg) — Zahnärztliche Behandlung</w:t>
      </w:r>
    </w:p>
    <w:p>
      <w:r>
        <w:rPr>
          <w:color w:val="555555"/>
          <w:sz w:val="18"/>
        </w:rPr>
        <w:t xml:space="preserve">Brandenburgische Polizei-Heilfürsorgeverordnung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§ 4 Absatz 1, 2, 5, 6 und 8 gilt entsprechend.</w:t>
      </w:r>
    </w:p>
    <w:p>
      <w:r>
        <w:t xml:space="preserve">(2) Die zahnärztliche Behandlung umfasst die Tätigkeit, die zur Verhütung, Früherkennung und Behandlung von Zahn-, Mund- und Kieferkrankheiten nach den Regeln der zahnärztlichen Kunst ausreichend und zweckmäßig ist.</w:t>
      </w:r>
    </w:p>
    <w:p>
      <w:r>
        <w:t xml:space="preserve">(3) Vor Anfertigung von Zahnersatz und Zahnkronen, vor Beginn einer Parodontosebehandlung und einer kiefer­orthopädischen Behandlung ist der Abrechnungsstelle für Heilfürsorge beim Zentraldienst der Polizei ein Behandlungsplan mit Kostenvoranschlag zur Genehmigung vorzulegen. Wird ein genehmigter Behandlungsplan geändert, so bedarf die Änderung erneut der Genehmigung.</w:t>
      </w:r>
    </w:p>
    <w:p>
      <w:r>
        <w:t xml:space="preserve">(4) Kosten für zahnärztliche Leistungen, die über den in Absatz 2 beschriebenen und den nach Absatz 3 genehmigten Umfang hinausgehen, werden nicht übernommen.</w:t>
      </w:r>
    </w:p>
    <w:p>
      <w:r>
        <w:rPr>
          <w:color w:val="555555"/>
          <w:sz w:val="17"/>
        </w:rPr>
        <w:t xml:space="preserve">Zitiervorschlag: § 5 BbgPolHV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https://recht.nulegal.eu/gesetze/BbgPolHV/5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