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BbgPolHV (Brandenburg) — Stationäre und ambulante Hospizleistungen</w:t>
      </w:r>
    </w:p>
    <w:p>
      <w:r>
        <w:rPr>
          <w:color w:val="555555"/>
          <w:sz w:val="18"/>
        </w:rPr>
        <w:t xml:space="preserve">Brandenburgische Polizei-Heilfürsorgeverordnung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Stationäre und ambulante Hospizleistungen können nach Zustimmung durch die Polizeiärztin oder den Polizeiarzt entsprechend § 39a des Fünften Buches Sozialgesetzbuch gewährt werden. Die dadurch anfallenden Pflege- und Betreuungskosten werden wie bei den Ersatzkassen übernommen.</w:t>
      </w:r>
    </w:p>
    <w:p>
      <w:r>
        <w:rPr>
          <w:color w:val="555555"/>
          <w:sz w:val="17"/>
        </w:rPr>
        <w:t xml:space="preserve">Zitiervorschlag: § 11 BbgPolHV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https://recht.nulegal.eu/gesetze/BbgPolHV/11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