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BbgPolHV (Brandenburg) — Heilfürsorgeberechtigte</w:t>
      </w:r>
    </w:p>
    <w:p>
      <w:r>
        <w:rPr>
          <w:color w:val="555555"/>
          <w:sz w:val="18"/>
        </w:rPr>
        <w:t xml:space="preserve">Brandenburgische Polizei-Heilfürsorgeverordnung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Heilfürsorgeberechtigte sind Polizeivollzugsbeamtinnen und Polizeivollzugsbeamte, die Anspruch auf Heilfürsorge nach Maßgabe des § 114 des Landesbeamtengesetzes in der jeweils geltenden Fassung haben, solange ihnen Besoldung, Elternzeit oder Urlaub nach § 77 Absatz 2 des Landesbeamtengesetzes zusteht.</w:t>
      </w:r>
    </w:p>
    <w:p>
      <w:r>
        <w:rPr>
          <w:color w:val="555555"/>
          <w:sz w:val="17"/>
        </w:rPr>
        <w:t xml:space="preserve">Zitiervorschlag: § 1 BbgPolHV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https://recht.nulegal.eu/gesetze/BbgPolHV/1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