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BbgPolG (Brandenburg) — Speicherung, Veränderung und Nutzung von Daten</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Polizei kann rechtmäßig erlangte personenbezogene Daten in Akten oder Dateien speichern, verändern und nutzen, soweit dies zur Erfüllung ihrer Aufgaben, zu einer zeitlich befristeten Dokumentation oder zur Vorgangsverwaltung erforderlich ist. Die aufgrund einer Maßnahme nach den §§ 32 bis 33b, 34 und 35 erlangten Daten sind besonders zu kennzeichnen. Die Kennzeichnung muss mindestens umfassen:</w:t>
      </w:r>
    </w:p>
    <w:p>
      <w:r>
        <w:t xml:space="preserve">die Angabe des Mittels der Erhebung der Daten und seiner Rechtsgrundlage,</w:t>
      </w:r>
    </w:p>
    <w:p>
      <w:r>
        <w:t xml:space="preserve">die Angabe der</w:t>
      </w:r>
    </w:p>
    <w:p>
      <w:r>
        <w:t xml:space="preserve">Rechtsgüter, deren Schutz die Erhebung dient, oder</w:t>
      </w:r>
    </w:p>
    <w:p>
      <w:r>
        <w:t xml:space="preserve">Straftatenkategorie, deren Verhütung die Erhebung dient,</w:t>
      </w:r>
    </w:p>
    <w:p>
      <w:r>
        <w:t xml:space="preserve">die Angabe der Stelle, die die Daten erhoben hat.</w:t>
      </w:r>
    </w:p>
    <w:p>
      <w:r>
        <w:t xml:space="preserve">Die Kennzeichnungspflicht gilt auch im Rahmen der Weiterverarbeitung.</w:t>
      </w:r>
    </w:p>
    <w:p>
      <w:r>
        <w:t xml:space="preserve">(2) Dabei kann die Polizei auch die im Rahmen der Verfolgung von Straftaten gewonnenen personenbezogenen Daten zum Zwecke der Gefahrenabwehr (§ 1 Abs. 1) speichern, verändern und nutzen. Eine suchfähige Speicherung dieser Daten in Dateien und Akten ist nur über Personen zulässig, gegen die ein strafrechtliches Ermittlungsverfahren eingeleitet worden ist. Die nach § 37 festzulegenden Prüfungstermine dürfen für Daten nach Satz 1 bei Erwachsenen zehn Jahre und bei Jugendlichen fünf Jahre nicht überschreiten. Die Frist beginnt mit dem Tag, an dem das letzte Ereignis eingetreten ist, das zur Speicherung der Daten geführt hat, jedoch nicht vor Entlassung des Betroffenen aus einer Justizvollzugsanstalt oder Beendigung einer mit Freiheitsentziehung verbundenen Maßregel der Besserung und Sicherung. Ist der Verdacht der Straftat gegen die Person entfallen, sind ihre in diesem Zusammenhang in Dateien suchfähig gespeicherten personenbezogenen Daten zu löschen sowie die zu ihrer Person suchfähig angelegten Akten zu vernichten. Wird gegen die Person erneut ein Ermittlungsverfahren wegen des Verdachts einer Straftat eingeleitet, können die nach § 37 festzulegenden Prüfungstermine entsprechend Satz 3 und 4 neu festgelegt werden.</w:t>
      </w:r>
    </w:p>
    <w:p>
      <w:r>
        <w:t xml:space="preserve">(3) Werden personenbezogene Daten von Kindern, die ohne Kenntnis der Sorgeberechtigten erhoben worden sind, gespeichert, sind die Sorgeberechtigten durch die Polizei zu unterrichten, sobald dies ohne Gefährdung des Zwecks der Maßnahme erfolgen kann. Von der Unterrichtung kann abgesehen werden, solange zu besorgen ist, daß die Unterrichtung zu erheblichen Nachteilen für das Kind führt.</w:t>
      </w:r>
    </w:p>
    <w:p>
      <w:r>
        <w:t xml:space="preserve">(4) Über Kontakt- oder Begleitpersonen einer Person, bei der Tatsachen die Annahme rechtfertigen, daß sie künftig Straftaten begehen wird, sowie über Auskunftspersonen kann die Polizei personenbezogene Daten suchfähig in Dateien speichern, verändern und nutzen, soweit dies zur vorbeugenden Bekämpfung von Straftaten von erheblicher Bedeutung (§ 10 Abs. 3 Satz 1) erforderlich ist. Die Daten dürfen nur für die Dauer eines Jahres gespeichert werden. Die Speicherung für jeweils ein weiteres Jahr ist zulässig, soweit die Voraussetzungen des Satzes 1 weiterhin vorliegen, jedoch darf die Speicherungsdauer insgesamt drei Jahre nicht überschreiten. Die Entscheidung über die jeweilige Verlängerung trifft der Behördenleiter oder ein von ihm beauftragter Beamter.</w:t>
      </w:r>
    </w:p>
    <w:p>
      <w:r>
        <w:t xml:space="preserve">(5) Die Polizei kann Anrufe über Notrufeinrichtungen auf Tonträger aufzeichnen. Eine Aufzeichnung von Anrufen im Übrigen ist nur zulässig, soweit die Aufzeichnung zur polizeilichen Aufgabenerfüllung erforderlich ist. Die Aufzeichnungen sind spätestens nach einem Monat zu löschen, es sei denn, sie werden zur Verfolgung von Straftaten benötigt oder Tatsachen rechtfertigen die Annahme, dass die anrufende Person Straftaten begehen wird, und die Aufbewahrung zur vorbeugenden Bekämpfung von Straftaten erforderlich ist.</w:t>
      </w:r>
    </w:p>
    <w:p>
      <w:r>
        <w:t xml:space="preserve">(6) Die Polizei kann gespeicherte personenbezogene Daten zu statistischen Zwecken nutzen; die Daten sind zum frühestmöglichen Zeitpunkt zu anonymisieren.</w:t>
      </w:r>
    </w:p>
    <w:p>
      <w:r>
        <w:t xml:space="preserve">(7) Die Polizei kann personenbezogene Daten zur polizeilichen Aus- und Fortbildung nutzen. Die personenbezogenen Daten sind vorher zu anonymisieren. Personenbezogene Daten, die auf der Grundlage der §§ 32 bis 35 erhoben worden sind, dürfen nicht für polizeiliche Aus- und Fortbildungszwecke genutzt werden.</w:t>
      </w:r>
    </w:p>
    <w:p>
      <w:r>
        <w:rPr>
          <w:color w:val="555555"/>
          <w:sz w:val="17"/>
        </w:rPr>
        <w:t xml:space="preserve">Zitiervorschlag: § 39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