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BbgPolG (Brandenburg) — Datenerhebung durch den Einsatz Verdeckter Ermittler</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durch einen Polizeivollzugsbeamten, der unter einer ihm verliehenen, auf Dauer angelegten Legende eingesetzt wird (Verdeckter Ermittler), personenbezogene Daten über die in den §§ 5 und 6 genannten und andere Personen erheben, wenn</w:t>
      </w:r>
    </w:p>
    <w:p>
      <w:r>
        <w:t xml:space="preserve">dies zur Abwehr einer gegenwärtigen Gefahr für Leib, Leben oder Freiheit einer Person erforderlich ist oder</w:t>
      </w:r>
    </w:p>
    <w:p>
      <w:r>
        <w:t xml:space="preserve">Tatsachen die Annahme rechtfertigen, daß Straftaten von erheblicher Bedeutung (§ 10 Abs. 3 Satz 1) begangen werden sollen, und dies zur vorbeugenden Bekämpfung dieser Straftaten erforderlich ist.</w:t>
      </w:r>
    </w:p>
    <w:p>
      <w:r>
        <w:t xml:space="preserve">(2) Soweit es für den Aufbau und zur Aufrechterhaltung der Legende unerläßlich ist, dürfen entsprechende Urkunden hergestellt oder verändert werden. Ein Verdeckter Ermittler darf unter der Legende zur Erfüllung seines Auftrages am Rechtsverkehr teilnehmen.</w:t>
      </w:r>
    </w:p>
    <w:p>
      <w:r>
        <w:t xml:space="preserve">(3) Ein Verdeckter Ermittler darf unter der Legende mit Einverständnis des Berechtigten dessen Wohnung betreten. Das Einverständnis darf nicht durch ein über die Nutzung der Legende hinausgehendes Vortäuschen eines Zutrittsrechts herbeigeführt werden. Im übrigen richten sich die Befugnisse eines Verdeckten Ermittlers nach diesem Gesetz oder anderen Rechtsvorschriften.</w:t>
      </w:r>
    </w:p>
    <w:p>
      <w:r>
        <w:t xml:space="preserve">(4) Der Einsatz eines Verdeckten Ermittlers darf nur durch das Gericht, bei Gefahr im Verzug auch durch den Behördenleiter oder die Behördenleiterin oder die jeweilige Vertretung angeordnet werden; in diesem Fall ist unverzüglich eine richterliche Bestätigung einzuholen. Zuständig ist das Amtsgericht,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soweit bekannt, der Name und die Anschrift der Person, gegen die sich die Maßnahme richtet,</w:t>
      </w:r>
    </w:p>
    <w:p>
      <w:r>
        <w:t xml:space="preserve">die tragenden Erkenntnisse für das Vorliegen der Gefahr nach Absatz 1 und die Begründung der Verhältnismäßigkeit der Maßnahme.</w:t>
      </w:r>
    </w:p>
    <w:p>
      <w:r>
        <w:t xml:space="preserve">(5) Personen, gegen die sich Datenerhebungen richteten, sind nach Abschluß des Einsatzes eines Verdeckten Ermittlers hierüber durch die Polizei zu unterrichten, sobald dies ohne Gefährdung des Zwecks der Maßnahme erfolgen kann. Wird wegen desselben Sachverhalts ein strafrechtliches Ermittlungsverfahren gegen den Betroffenen eingeleitet, erfolgt die Unterrichtung, sobald die Ermittlungen abgeschlossen sind; die Unterrichtung kann unterbleiben, wenn der Betroffene im Rahmen des Ermittlungsverfahrens von der Maßnahme Kenntnis erlangt. Eine Unterrichtung kann unterbleiben, wenn dadurch der weitere Einsatz des Verdeckten Ermittlers oder Leib oder Leben einer Person gefährdet wird.</w:t>
      </w:r>
    </w:p>
    <w:p>
      <w:r>
        <w:rPr>
          <w:color w:val="555555"/>
          <w:sz w:val="17"/>
        </w:rPr>
        <w:t xml:space="preserve">Zitiervorschlag: § 35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