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BbgPolG (Brandenburg) — Grundsätze der Datenerhebung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nur erheben, soweit dies durch dieses Gesetz oder andere Rechtsvorschriften über die Datenerhebung der Polizei zugelassen ist.</w:t>
      </w:r>
    </w:p>
    <w:p>
      <w:r>
        <w:t xml:space="preserve">(2) Personenbezogene Daten sind grundsätzlich bei der betroffenen Person mit ihrer Kenntnis oder aus allgemein zugänglichen Quellen zu erheben. Personenbezogene Daten des Betroffenen können auch bei Behörden, öffentlichen Stellen oder bei Dritten erhoben werden, wenn die Datenerhebung beim Betroffenen nicht oder nur mit unverhältnismäßig hohem Aufwand möglich ist, die schutzwürdigen Belange des Betroffenen beeinträchtigen oder die Erfüllung der polizeilichen Aufgaben gefährden würde.</w:t>
      </w:r>
    </w:p>
    <w:p>
      <w:r>
        <w:t xml:space="preserve">(3) Personenbezogene Daten sind von der Polizei offen zu erheben; eine verdeckte Datenerhebung ist nur in den durch Gesetz bestimmten Fällen zulässig.</w:t>
      </w:r>
    </w:p>
    <w:p>
      <w:r>
        <w:t xml:space="preserve">(4) Werden Daten beim Betroffenen oder bei Dritten offen erhoben, sind diese in geeigneter Weise hinzuweisen auf</w:t>
      </w:r>
    </w:p>
    <w:p>
      <w:r>
        <w:t xml:space="preserve">die Rechtsgrundlage der Datenerhebung,</w:t>
      </w:r>
    </w:p>
    <w:p>
      <w:r>
        <w:t xml:space="preserve">den Grund der Datenerhebung und</w:t>
      </w:r>
    </w:p>
    <w:p>
      <w:r>
        <w:t xml:space="preserve">eine im Einzelfall bestehende gesetzliche Auskunftspflicht oder die Freiwilligkeit der Auskunft.</w:t>
      </w:r>
    </w:p>
    <w:p>
      <w:r>
        <w:t xml:space="preserve">Der Hinweis kann unterbleiben, wenn hierdurch die Erfüllung der polizeilichen Aufgabe erheblich erschwert oder gefährdet würde. Er kann auch unterbleiben, wenn die schutzwürdigen Belange Dritter oder des Betroffenen beeinträchtigt oder gefährdet würden.</w:t>
      </w:r>
    </w:p>
    <w:p>
      <w:r>
        <w:t xml:space="preserve">(5) Die Erhebung personenbezogener Daten zu unbestimmten oder noch nicht bestimmbaren Zwecken ist unzulässig. Eine Datenerhebung über nicht gefahren- oder tatbezogene Merkmale sowie über Erkrankungen oder besondere Verhaltensweisen des Betroffenen ist nur zulässig, soweit dies für Identifizierungszwecke oder zum Schutz des Betroffenen, von Polizeivollzugsbediensteten oder Dritten erforderlich ist.</w:t>
      </w:r>
    </w:p>
    <w:p>
      <w:r>
        <w:t xml:space="preserve">(6) Eine Erhebung personenbezogener Daten, durch die in den Kernbereich privater Lebensgestaltung eingegriffen wird, ist unzulässig. Wird erkennbar, dass durch eine Erhebung personenbezogener Daten in den Kernbereich privater Lebensgestaltung eingegriffen wird, ist die Datenerhebung zu unterbrechen. Bestehen Anhaltspunkte, dass dennoch personenbezogene Daten aus dem Kernbereich privater Lebensgestaltung erfasst worden sind oder erfasst worden sein können, ist vor der weiteren Verarbeitung der erhobenen Daten eine Überprüfung durch das Gericht vorzunehmen, das die Maßnahme angeordnet hat, anderenfalls durch das Amtsgericht, in dessen Bezirk die Polizeibehörde ihren Sitz hat. Für das Verfahren gelten die Vorschriften des Gesetzes über das Verfahren in Familiensachen und in den Angelegenheiten der freiwilligen Gerichtsbarkeit entsprechend. Daten aus dem Kernbereich privater Lebensgestaltung sind nicht zu nutzen und unverzüglich zu löschen. Die Löschung ist in einer Weise zu protokollieren, die eine spätere Überprüfung ermöglicht. Die Protokolldaten dürfen nur verwendet werden, um der betroffenen Person oder einer dazu befugten öffentlichen Stelle die Prüfung zu ermöglichen, ob die Maßnahme rechtmäßig durchgeführt worden ist. Äußerungen in Betriebs- und Geschäftsräumen zählen in der Regel nicht zum Kernbereich privater Lebensgestaltung. Das Gleiche gilt für Äußerungen und Handlungen mit unmittelbarem Bezug zu einer dringenden Gefahr.</w:t>
      </w:r>
    </w:p>
    <w:p>
      <w:r>
        <w:t xml:space="preserve">(7) Werden Daten beim oder über den Betroffenen ohne seine Kenntnis erhoben, so ist er davon zu benachrichtigen, sobald der Zweck der Datenerhebung dadurch nicht mehr gefährdet wird. Eine Benachrichtigung unterbleibt, wenn zu ihrer Durchführung in unverhältnismäßiger Weise weitere Daten erhoben werden müßten. Ist die zu benachrichtigende Person minderjährig, treten die Personensorgeberechtigten an ihre Stelle. Von der Benachrichtigung kann abgesehen werden, solange zu besorgen ist, daß sie zu erheblichen Nachteilen für den Minderjährigen führt.</w:t>
      </w:r>
    </w:p>
    <w:p>
      <w:r>
        <w:t xml:space="preserve">(8) Im Falle von verdeckten Datenerhebungen, die nur aufgrund richterlicher Anordnung zulässig sind, erfolgt die Benachrichtigung spätestens sechs Monate nach Beendigung der Maßnahme. Eine weitere Zurückstellung bedarf der richterlichen Zustimmung. Zuständig ist das Amtsgericht, in dessen Bezirk die beantragende Polizeibehörde ihren Sitz hat. Für das Verfahren gelten die Vorschriften des Gesetzes über das Verfahren in Familiensachen und in den Angelegenheiten der freiwilligen Gerichtsbarkeit entsprechend. Die richterliche Entscheidung ist vorbehaltlich einer anderen richterlichen Anordnung jeweils nach einem Jahr erneut einzuholen. Eine Unterrichtung kann mit richterlicher Zustimmung auf Dauer unterbleiben, wenn</w:t>
      </w:r>
    </w:p>
    <w:p>
      <w:r>
        <w:t xml:space="preserve">überwiegende Interessen des Betroffenen entgegenstehen oder</w:t>
      </w:r>
    </w:p>
    <w:p>
      <w:r>
        <w:t xml:space="preserve">die Identität oder der Aufenthaltsort eines Betroffenen nur mit unverhältnismäßigem Aufwand ermittelt werden können.</w:t>
      </w:r>
    </w:p>
    <w:p>
      <w:r>
        <w:rPr>
          <w:color w:val="555555"/>
          <w:sz w:val="17"/>
        </w:rPr>
        <w:t xml:space="preserve">Zitiervorschlag: § 29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