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BbgPStV (Brandenburg) — Weitergeltung von Bestellungen</w:t>
      </w:r>
    </w:p>
    <w:p>
      <w:r>
        <w:rPr>
          <w:color w:val="555555"/>
          <w:sz w:val="18"/>
        </w:rPr>
        <w:t xml:space="preserve">Brandenburgische Personenstandsverordnung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Die vor Inkrafttreten dieser Verordnung erfolgten Bestellungen von Standesbeamtinnen und Standesbeamten gelten fort. Für die Beendigung gilt § 3.</w:t>
      </w:r>
    </w:p>
    <w:p>
      <w:r>
        <w:rPr>
          <w:color w:val="555555"/>
          <w:sz w:val="17"/>
        </w:rPr>
        <w:t xml:space="preserve">Zitiervorschlag: § 12 BbgPStV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https://recht.nulegal.eu/gesetze/BbgPStV/12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