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BbgPLV (Brandenburg) — Förderung der Leistungsfähigkeit</w:t>
      </w:r>
    </w:p>
    <w:p>
      <w:r>
        <w:rPr>
          <w:color w:val="555555"/>
          <w:sz w:val="18"/>
        </w:rPr>
        <w:t xml:space="preserve">Brandenburgische Polizeilaufbahnverordnung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Eignung, Befähigung und fachliche Leistung sollen durch geeignete Personalentwicklungsmaßnahmen erhalten und gefördert werden. Neben den in den §§ 19 und 23 des Landesbeamtengesetzes genannten Maßnahmen gehören dazu insbesondere</w:t>
      </w:r>
    </w:p>
    <w:p>
      <w:r>
        <w:t xml:space="preserve">jährliche Mitarbeitergespräche,</w:t>
      </w:r>
    </w:p>
    <w:p>
      <w:r>
        <w:t xml:space="preserve">Personalentwicklungsvereinbarungen,</w:t>
      </w:r>
    </w:p>
    <w:p>
      <w:r>
        <w:t xml:space="preserve">Einschätzungen der Vorgesetzten durch die Mitarbeiterinnen und Mitarbeiter,</w:t>
      </w:r>
    </w:p>
    <w:p>
      <w:r>
        <w:t xml:space="preserve">ein die Fähigkeiten und Kenntnisse erweiternder Wechsel der Verwendung, wie auch die Tätigkeit bei internationalen Organisationen sowie</w:t>
      </w:r>
    </w:p>
    <w:p>
      <w:r>
        <w:t xml:space="preserve">die Führungskräftefortbildung und -entwicklung.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13 BbgPLV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https://recht.nulegal.eu/gesetze/BbgPLV/13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