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BbgPJMDSG (Brandenburg) — Automatisierte Entscheidung im Einzelfall</w:t>
      </w:r>
    </w:p>
    <w:p>
      <w:r>
        <w:rPr>
          <w:color w:val="555555"/>
          <w:sz w:val="18"/>
        </w:rPr>
        <w:t xml:space="preserve">Brandenburgisches Polizei-, Justizvollzugs- und Maßregelvollzugsdatenschutzgesetz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Eine ausschließlich auf einer automatisierten Verarbeitung personenbezogener Daten beruhende Entscheidung, die mit einer nachteiligen Rechtsfolge für die betroffene Person verbunden ist oder sie erheblich beeinträchtigt, ist</w:t>
      </w:r>
    </w:p>
    <w:p>
      <w:r>
        <w:t xml:space="preserve">im Justiz- und Maßregelvollzug unzulässig,</w:t>
      </w:r>
    </w:p>
    <w:p>
      <w:r>
        <w:t xml:space="preserve">für polizeiliche Zwecke nach § 1 Absatz 1 Nummer 1 nur aufgrund einer Rechtsvorschrift zulässig, die sicherstellt, dass der Verantwortliche jederzeit in das automatisierte Verfahren eingreifen kann.</w:t>
      </w:r>
    </w:p>
    <w:p>
      <w:r>
        <w:t xml:space="preserve">(2) Entscheidungen nach Absatz 1 Nummer 2 dürfen nicht auf personenbezogenen Daten besonderer Kategorien beruhen, sofern nicht geeignete Maßnahmen zum Schutz der Rechtsgüter sowie der berechtigten Interessen der betroffenen Person getroffen wurden.</w:t>
      </w:r>
    </w:p>
    <w:p>
      <w:r>
        <w:t xml:space="preserve">(3) Profiling, das zur Folge hat, dass die betroffene Person auf der Grundlage von personenbezogenen Daten besonderer Kategorien diskriminiert wird, ist verboten.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16 BbgPJMDSG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https://recht.nulegal.eu/gesetze/BbgPJMDSG/16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