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BbgPG (Brandenburg) — Begriffsbestimmungen</w:t>
      </w:r>
    </w:p>
    <w:p>
      <w:r>
        <w:rPr>
          <w:color w:val="555555"/>
          <w:sz w:val="18"/>
        </w:rPr>
        <w:t xml:space="preserve">Brandenburgisches Landespressegesetz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Druckwerke im Sinne dieses Gesetzes sind alle mittels eines zur Massenherstellung geeigneten Vervielfältigungsverfahrens hergestellten und zur Verbreitung bestimmten Schriften, besprochenen Tonträger, bildlichen Darstellungen mit und ohne Schrift, Bildträger und Musikalien mit Text oder Erläuterungen.</w:t>
      </w:r>
    </w:p>
    <w:p>
      <w:r>
        <w:t xml:space="preserve">(2) Zu den Druckwerken gehören auch die vervielfältigten Mitteilungen, mit denen Nachrichtenagenturen, Pressekorrespondenzen, Materndienste und ähnliche Unternehmungen die Presse mit Beiträgen in Wort, Bild oder ähnlicher Weise versorgen. Als Druckwerke gelten ferner die von einem presseredaktionellen Hilfsunternehmen gelieferten Mitteilungen ohne Rücksicht auf die technische Form, in der sie geliefert werden.</w:t>
      </w:r>
    </w:p>
    <w:p>
      <w:r>
        <w:t xml:space="preserve">(3) Den Bestimmungen dieses Gesetzes über Druckwerke unterliegen nicht:</w:t>
      </w:r>
    </w:p>
    <w:p>
      <w:r>
        <w:t xml:space="preserve">amtliche Druckwerke, soweit sie ausschließlich amtliche Mitteilungen enthalten,</w:t>
      </w:r>
    </w:p>
    <w:p>
      <w:r>
        <w:t xml:space="preserve">die nur zu Zwecken des Gewerbes und Verkehrs, des häuslichen und geselligen Lebens dienenden Druckwerke wie Formulare, Preislisten, Werbedrucksachen, Familienanzeigen, Geschäfts-, Jahres- und Verwaltungsberichte und dergleichen sowie Stimmzettel für Wahlen.</w:t>
      </w:r>
    </w:p>
    <w:p>
      <w:r>
        <w:t xml:space="preserve">(4) Periodische Druckwerke sind Zeitungen, Zeitschriften und andere in ständiger, wenn auch unregelmäßiger, Folge und dem Abstand von nicht mehr als sechs Monaten erscheinende Druckwerke.</w:t>
      </w:r>
    </w:p>
    <w:p>
      <w:r>
        <w:rPr>
          <w:color w:val="555555"/>
          <w:sz w:val="17"/>
        </w:rPr>
        <w:t xml:space="preserve">Zitiervorschlag: § 7 BbgPG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