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BbgPBWoG (Brandenburg) — Gemeinschaftliche Mitwirkung der Bewohnerinnen und Bewohner, Ombudspersonen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Leistungsanbieter hat die Mitwirkung der Bewohnerinnen und Bewohner in Fragen des gemeinschaftlichen Lebens durch einen Bewohnerschaftsrat sicherzustellen. In diesem wirken Bewohnerinnen und Bewohner der jeweiligen Einrichtung mit. Auf die Bildung eines Bewohnerschaftsrates kann verzichtet werden, wenn dies durch Umstände, die vom Leistungsanbieter nicht zu vertreten sind, nicht möglich ist. In diesem Fall hat der Leistungsanbieter Maßnahmen nach dem allgemein anerkannten Stand sozialpädagogischer Erkenntnisse zur Sicherung der gemeinschaftlichen Mitwirkungsrechte anzuwenden. Der Bewohnerschaftsrat wirkt bei Entscheidungen des Leistungsanbieters und der Leitung im unmittelbaren und im erweiterten Mitwirkungsbereich mit.</w:t>
      </w:r>
    </w:p>
    <w:p>
      <w:r>
        <w:t xml:space="preserve">(2) Zu den Angelegenheiten des unmittelbaren Mitwirkungsbereiches zählen</w:t>
      </w:r>
    </w:p>
    <w:p>
      <w:r>
        <w:t xml:space="preserve">die Alltags- und Freizeitgestaltung,</w:t>
      </w:r>
    </w:p>
    <w:p>
      <w:r>
        <w:t xml:space="preserve">die Gestaltung von Gemeinschaftsräumen,</w:t>
      </w:r>
    </w:p>
    <w:p>
      <w:r>
        <w:t xml:space="preserve">Fragen der Verpflegung und</w:t>
      </w:r>
    </w:p>
    <w:p>
      <w:r>
        <w:t xml:space="preserve">Regelungen zum Zugang zu gemeinschaftlich genutzten Wohn- und Aufenthaltsräumen, soweit diese § 19 nicht widersprechen.</w:t>
      </w:r>
    </w:p>
    <w:p>
      <w:r>
        <w:t xml:space="preserve">Der erweiterte Mitwirkungsbereich umfasst</w:t>
      </w:r>
    </w:p>
    <w:p>
      <w:r>
        <w:t xml:space="preserve">Aufstellung oder Änderung der Musterverträge für Bewohnerinnen und Bewohner und der Hausordnung,</w:t>
      </w:r>
    </w:p>
    <w:p>
      <w:r>
        <w:t xml:space="preserve">Änderung der Entgelte, soweit diese nicht ausschließlich durch Anpassung der Vereinbarungen nach dem Elften Buch Sozialgesetzbuch oder Zwölften Buch Sozialgesetzbuch bedingt ist,</w:t>
      </w:r>
    </w:p>
    <w:p>
      <w:r>
        <w:t xml:space="preserve">Maßnahmen zur Sicherung einer angemessenen hauswirtschaftlichen Versorgung,</w:t>
      </w:r>
    </w:p>
    <w:p>
      <w:r>
        <w:t xml:space="preserve">umfassende bauliche Veränderungen oder Instandsetzungen der Einrichtung,</w:t>
      </w:r>
    </w:p>
    <w:p>
      <w:r>
        <w:t xml:space="preserve">Erweiterung, Einschränkung oder Einstellung des Betriebes und</w:t>
      </w:r>
    </w:p>
    <w:p>
      <w:r>
        <w:t xml:space="preserve">Maßnahmen zur Verhütung von Unfällen.</w:t>
      </w:r>
    </w:p>
    <w:p>
      <w:r>
        <w:t xml:space="preserve">(3) Der Bewohnerschaftsrat soll mindestens einmal im Jahr zu einer Versammlung einladen, zu der jede Bewohnerin oder jeder Bewohner der Einrichtung eine Vertrauensperson beiziehen kann.</w:t>
      </w:r>
    </w:p>
    <w:p>
      <w:r>
        <w:t xml:space="preserve">(4) Die kreisfreie Stadt, die amtsfreie Gemeinde oder das Amt, in deren Gebiet sich die Einrichtung befindet, kann für die Einrichtung Ombudspersonen bestimmen. Macht die kommunale Gebietskörperschaft von ihrem Bestimmungsrecht keinen Gebrauch, kann die zuständige Behörde die Ombudspersonen benennen. Bei der Benennung sind ehrenamtlich engagierte Personen und Organisationen, insbesondere die Senioren- und Behindertenbeiräte, sowie die Vorschläge des Bewohnerschaftsrates zu berücksichtigen. Nachvollziehbare Einwände des Leistungsanbieters sollen berücksichtigt werden. Die Ombudspersonen fördern die Beteiligung der Bewohnerinnen und Bewohner am gesellschaftlichen Leben in der Gemeinde oder im Stadtteil. Ihre Tätigkeit ist ehrenamtlich. Sie unterstützen den Bewohnerschaftsrat bei der Wahrnehmung seiner Aufgaben. Soweit der Bewohnerschaftsrat es beschließt, können die Mitwirkungsrechte im erweiterten Mitwirkungsbereich durch den Bewohnerschaftsrat und die Ombudspersonen gemeinsam wahrgenommen werden. Der Leistungsanbieter ist verpflichtet, die Wahrnehmung der Aufgaben der Ombudspersonen zu ermöglichen. Der Kontakt zu den Bewohnerinnen und Bewohnern der Einrichtung und der Zutritt zu den Gemeinschaftsräumen darf durch den Leistungsanbieter zu den üblichen Geschäftszeiten nicht beschränkt werden.</w:t>
      </w:r>
    </w:p>
    <w:p>
      <w:r>
        <w:t xml:space="preserve">(5) Die Aufnahme der Ombudstätigkeit ist durch den Leistungsanbieter gegenüber der zuständigen Behörde anzuzeigen.</w:t>
      </w:r>
    </w:p>
    <w:p>
      <w:r>
        <w:t xml:space="preserve">(6) Der Leistungsanbieter ist verpflichtet, die Bewohnerinnen und Bewohner über die Mitglieder der Organe der gemeinschaftlichen Mitwirkung sowie über deren Rechte und Pflichten zu unterrichten.</w:t>
      </w:r>
    </w:p>
    <w:p>
      <w:r>
        <w:t xml:space="preserve">(7) Das für Soziales zuständige Mitglied der Landesregierung kann im Einvernehmen mit dem für Inneres zuständigen Mitglied der Landesregierung durch Rechtsverordnung die Wahl des Bewohnerschaftsrates und die Bestellung von Ombudspersonen sowie Art, Umfang und Form der gemeinschaftlichen Mitwirkung regeln.</w:t>
      </w:r>
    </w:p>
    <w:p>
      <w:r>
        <w:t xml:space="preserve">(8) Die Regelungen zur gemeinschaftlichen Mitwirkung finden keine Anwendung auf Einrichtungen, die der vorübergehenden Aufnahme Volljähriger bis zu einer Dauer von drei Monaten dienen.</w:t>
      </w:r>
    </w:p>
    <w:p>
      <w:r>
        <w:t xml:space="preserve">(§ 16 tritt am 01.01.2011 in Kraft)</w:t>
      </w:r>
    </w:p>
    <w:p>
      <w:r>
        <w:rPr>
          <w:color w:val="555555"/>
          <w:sz w:val="17"/>
        </w:rPr>
        <w:t xml:space="preserve">Zitiervorschlag: § 16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