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BbgPÜZAV (Brandenburg) — Inkrafttreten</w:t>
      </w:r>
    </w:p>
    <w:p>
      <w:r>
        <w:rPr>
          <w:color w:val="555555"/>
          <w:sz w:val="18"/>
        </w:rPr>
        <w:t xml:space="preserve">Verordnung über die Anerkennung als Prüf-, Überwachungs- oder Zertifizierungsstelle nach Bauordnungsrecht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* Die Verordnung berücksichtigt die Anforderungen der Richtlinie 2006/123/EG des Europäischen Parlaments und des Rates vom 12. Dezember 2006 über Dienstleistungen im Binnenmarkt (ABl. L 376 vom 27.12.2006, S. 36).</w:t>
      </w:r>
    </w:p>
    <w:p>
      <w:r>
        <w:t xml:space="preserve">Potsdam, den 28. Juli 2009</w:t>
      </w:r>
    </w:p>
    <w:p>
      <w:r>
        <w:t xml:space="preserve">Der Minister für Infrastruktur und Raumordnung</w:t>
      </w:r>
    </w:p>
    <w:p>
      <w:r>
        <w:t xml:space="preserve">Reinhold Dellmann</w:t>
      </w:r>
    </w:p>
    <w:p>
      <w:r>
        <w:rPr>
          <w:color w:val="555555"/>
          <w:sz w:val="17"/>
        </w:rPr>
        <w:t xml:space="preserve">Zitiervorschlag: § 8 BbgPÜZAV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https://recht.nulegal.eu/gesetze/BbgP%C3%9CZAV/8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