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BbgOrdG (Brandenburg)</w:t>
      </w:r>
    </w:p>
    <w:p>
      <w:r>
        <w:rPr>
          <w:color w:val="555555"/>
          <w:sz w:val="18"/>
        </w:rPr>
        <w:t xml:space="preserve">Brandenburgisches Ordensgesetz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Öffentliche Stellen des Landes Brandenburg sind verpflichtet, den Vorschlagsberechtigten und der Ministerpräsidentin oder dem Ministerpräsidenten die für die Prüfung der Ordenswürdigkeit erforderlichen Auskünfte zu erteilen.</w:t>
      </w:r>
    </w:p>
    <w:p>
      <w:r>
        <w:rPr>
          <w:color w:val="555555"/>
          <w:sz w:val="17"/>
        </w:rPr>
        <w:t xml:space="preserve">Zitiervorschlag: § 5 BbgOrdG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https://recht.nulegal.eu/gesetze/BbgOrdG/5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