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BbgNiRSchG (Brandenburg) — Verantwortlichkeit für die Umsetzung des Rauchverbots</w:t>
      </w:r>
    </w:p>
    <w:p>
      <w:r>
        <w:rPr>
          <w:color w:val="555555"/>
          <w:sz w:val="18"/>
        </w:rPr>
        <w:t xml:space="preserve">Brandenburgisches Nichtrauchendenschutzgesetz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Verantwortlich für die Einhaltung des Rauchverbots nach § 2 sowie für die Erfüllung der Hinweispflichten nach § 4 Absatz 2 Satz 1 Nummer 2, Satz 2 Nummer 3 und Satz 3 Nummer 5 sind</w:t>
      </w:r>
    </w:p>
    <w:p>
      <w:r>
        <w:t xml:space="preserve">die Leitung der jeweiligen Einrichtung oder des jeweiligen Unternehmens,</w:t>
      </w:r>
    </w:p>
    <w:p>
      <w:r>
        <w:t xml:space="preserve">die Betreiberin oder der Betreiber sowie</w:t>
      </w:r>
    </w:p>
    <w:p>
      <w:r>
        <w:t xml:space="preserve">die mit der Ausübung des Hausrechts betrauten Personen.</w:t>
      </w:r>
    </w:p>
    <w:p>
      <w:r>
        <w:t xml:space="preserve">(2) Soweit den Verantwortlichen nach Absatz 1 ein Verstoß gegen das Rauchverbot bekannt wird, haben sie unverzüglich die erforderlichen Maßnahmen zu ergreifen, um ein Andauern des Verstoßes und weitere Verstöße zu verhindern.</w:t>
      </w:r>
    </w:p>
    <w:p>
      <w:r>
        <w:rPr>
          <w:color w:val="555555"/>
          <w:sz w:val="17"/>
        </w:rPr>
        <w:t xml:space="preserve">Zitiervorschlag: § 6 BbgNiRSchG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https://recht.nulegal.eu/gesetze/BbgNiRSchG/6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BbgNiRSchG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